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3119"/>
        <w:gridCol w:w="2835"/>
        <w:gridCol w:w="2835"/>
        <w:gridCol w:w="2551"/>
      </w:tblGrid>
      <w:tr w:rsidR="009C20EA" w:rsidRPr="00B240B3" w14:paraId="59E3168B" w14:textId="77777777" w:rsidTr="00B0088D">
        <w:tc>
          <w:tcPr>
            <w:tcW w:w="1413" w:type="dxa"/>
            <w:vAlign w:val="center"/>
            <w:hideMark/>
          </w:tcPr>
          <w:p w14:paraId="41F9D534" w14:textId="77777777" w:rsidR="009C20EA" w:rsidRPr="00B240B3" w:rsidRDefault="009C20EA" w:rsidP="00F251A9">
            <w:pPr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Fin</w:t>
            </w:r>
          </w:p>
        </w:tc>
        <w:tc>
          <w:tcPr>
            <w:tcW w:w="850" w:type="dxa"/>
            <w:vAlign w:val="center"/>
            <w:hideMark/>
          </w:tcPr>
          <w:p w14:paraId="28751637" w14:textId="77777777" w:rsidR="009C20EA" w:rsidRPr="00B240B3" w:rsidRDefault="009C20EA" w:rsidP="00F251A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2EE20C28" w14:textId="5E456386" w:rsidR="009C20EA" w:rsidRPr="0081349F" w:rsidRDefault="009C20EA" w:rsidP="002544E5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1349F">
              <w:rPr>
                <w:rFonts w:ascii="Arial" w:hAnsi="Arial" w:cs="Arial"/>
                <w:bCs/>
                <w:shd w:val="clear" w:color="auto" w:fill="FAFAFA"/>
              </w:rPr>
              <w:t>Contribuir en el marco de un sistema nacional de elecciones, a la consolidación de la d</w:t>
            </w:r>
            <w:r w:rsidR="00F128EF" w:rsidRPr="0081349F">
              <w:rPr>
                <w:rFonts w:ascii="Arial" w:hAnsi="Arial" w:cs="Arial"/>
                <w:bCs/>
                <w:shd w:val="clear" w:color="auto" w:fill="FAFAFA"/>
              </w:rPr>
              <w:t>emocracia en el E</w:t>
            </w:r>
            <w:r w:rsidRPr="0081349F">
              <w:rPr>
                <w:rFonts w:ascii="Arial" w:hAnsi="Arial" w:cs="Arial"/>
                <w:bCs/>
                <w:shd w:val="clear" w:color="auto" w:fill="FAFAFA"/>
              </w:rPr>
              <w:t>stado</w:t>
            </w:r>
            <w:r w:rsidR="00F128EF" w:rsidRPr="0081349F">
              <w:rPr>
                <w:rFonts w:ascii="Arial" w:hAnsi="Arial" w:cs="Arial"/>
                <w:bCs/>
                <w:shd w:val="clear" w:color="auto" w:fill="FAFAFA"/>
              </w:rPr>
              <w:t>,</w:t>
            </w:r>
            <w:r w:rsidRPr="0081349F">
              <w:rPr>
                <w:rFonts w:ascii="Arial" w:hAnsi="Arial" w:cs="Arial"/>
                <w:bCs/>
                <w:shd w:val="clear" w:color="auto" w:fill="FAFAFA"/>
              </w:rPr>
              <w:t xml:space="preserve"> </w:t>
            </w:r>
            <w:r w:rsidR="00F93CAF" w:rsidRPr="0081349F">
              <w:rPr>
                <w:rFonts w:ascii="Arial" w:hAnsi="Arial" w:cs="Arial"/>
                <w:bCs/>
                <w:shd w:val="clear" w:color="auto" w:fill="FAFAFA"/>
              </w:rPr>
              <w:t xml:space="preserve">a través del </w:t>
            </w:r>
            <w:r w:rsidRPr="0081349F">
              <w:rPr>
                <w:rFonts w:ascii="Arial" w:hAnsi="Arial" w:cs="Arial"/>
                <w:bCs/>
                <w:shd w:val="clear" w:color="auto" w:fill="FAFAFA"/>
              </w:rPr>
              <w:t>ejercicio de los derechos político-electorales de la ciudadanía</w:t>
            </w:r>
            <w:r w:rsidR="00150E25">
              <w:rPr>
                <w:rFonts w:ascii="Arial" w:hAnsi="Arial" w:cs="Arial"/>
                <w:bCs/>
                <w:shd w:val="clear" w:color="auto" w:fill="FAFAFA"/>
              </w:rPr>
              <w:t xml:space="preserve"> </w:t>
            </w:r>
            <w:r w:rsidR="00150E25" w:rsidRPr="00F3064F">
              <w:rPr>
                <w:rFonts w:ascii="Arial" w:hAnsi="Arial" w:cs="Arial"/>
                <w:bCs/>
                <w:shd w:val="clear" w:color="auto" w:fill="FAFAFA"/>
              </w:rPr>
              <w:t xml:space="preserve">y el aseguramiento de la participación </w:t>
            </w:r>
            <w:r w:rsidR="00E86200" w:rsidRPr="00F3064F">
              <w:rPr>
                <w:rFonts w:ascii="Arial" w:hAnsi="Arial" w:cs="Arial"/>
                <w:bCs/>
                <w:shd w:val="clear" w:color="auto" w:fill="FAFAFA"/>
              </w:rPr>
              <w:t>pari</w:t>
            </w:r>
            <w:r w:rsidR="00150E25" w:rsidRPr="00F3064F">
              <w:rPr>
                <w:rFonts w:ascii="Arial" w:hAnsi="Arial" w:cs="Arial"/>
                <w:bCs/>
                <w:shd w:val="clear" w:color="auto" w:fill="FAFAFA"/>
              </w:rPr>
              <w:t>tar</w:t>
            </w:r>
            <w:r w:rsidR="00E86200" w:rsidRPr="00F3064F">
              <w:rPr>
                <w:rFonts w:ascii="Arial" w:hAnsi="Arial" w:cs="Arial"/>
                <w:bCs/>
                <w:shd w:val="clear" w:color="auto" w:fill="FAFAFA"/>
              </w:rPr>
              <w:t>i</w:t>
            </w:r>
            <w:r w:rsidR="00150E25" w:rsidRPr="00F3064F">
              <w:rPr>
                <w:rFonts w:ascii="Arial" w:hAnsi="Arial" w:cs="Arial"/>
                <w:bCs/>
                <w:shd w:val="clear" w:color="auto" w:fill="FAFAFA"/>
              </w:rPr>
              <w:t>a, el acceso y  ejercicio libre de los derechos político-electorales de las mujeres.</w:t>
            </w:r>
          </w:p>
        </w:tc>
        <w:tc>
          <w:tcPr>
            <w:tcW w:w="2835" w:type="dxa"/>
            <w:vAlign w:val="center"/>
            <w:hideMark/>
          </w:tcPr>
          <w:p w14:paraId="30F91BA5" w14:textId="77777777" w:rsidR="009C20EA" w:rsidRPr="00B240B3" w:rsidRDefault="002A3D29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Índice de desarrollo democrático </w:t>
            </w:r>
          </w:p>
        </w:tc>
        <w:tc>
          <w:tcPr>
            <w:tcW w:w="2835" w:type="dxa"/>
            <w:vAlign w:val="center"/>
            <w:hideMark/>
          </w:tcPr>
          <w:p w14:paraId="5FA65CDC" w14:textId="77777777" w:rsidR="009C20EA" w:rsidRPr="00B240B3" w:rsidRDefault="002A3D29" w:rsidP="002544E5">
            <w:pPr>
              <w:jc w:val="both"/>
              <w:rPr>
                <w:rFonts w:ascii="Arial" w:eastAsia="Times New Roman" w:hAnsi="Arial" w:cs="Arial"/>
                <w:u w:val="single"/>
              </w:rPr>
            </w:pPr>
            <w:r w:rsidRPr="00B240B3">
              <w:rPr>
                <w:rFonts w:ascii="Arial" w:hAnsi="Arial" w:cs="Arial"/>
                <w:u w:val="single"/>
              </w:rPr>
              <w:t>(http://idd-mex.org/2018/informes_x_pais/283/2018-colima.html)</w:t>
            </w:r>
          </w:p>
        </w:tc>
        <w:tc>
          <w:tcPr>
            <w:tcW w:w="2551" w:type="dxa"/>
            <w:vAlign w:val="center"/>
            <w:hideMark/>
          </w:tcPr>
          <w:p w14:paraId="0C454E8C" w14:textId="4B14D016" w:rsidR="009C20EA" w:rsidRPr="00B240B3" w:rsidRDefault="009C20EA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Las variables relacionadas con el </w:t>
            </w:r>
            <w:r w:rsidR="008358A4" w:rsidRPr="00B240B3">
              <w:rPr>
                <w:rFonts w:ascii="Arial" w:eastAsia="Times New Roman" w:hAnsi="Arial" w:cs="Arial"/>
              </w:rPr>
              <w:t xml:space="preserve">índice de Desarrollo Democrático </w:t>
            </w:r>
            <w:r w:rsidRPr="00B240B3">
              <w:rPr>
                <w:rFonts w:ascii="Arial" w:eastAsia="Times New Roman" w:hAnsi="Arial" w:cs="Arial"/>
              </w:rPr>
              <w:t>fuera del alcance del Instituto,</w:t>
            </w:r>
            <w:r w:rsidR="0006265D">
              <w:rPr>
                <w:rFonts w:ascii="Arial" w:eastAsia="Times New Roman" w:hAnsi="Arial" w:cs="Arial"/>
              </w:rPr>
              <w:t xml:space="preserve"> </w:t>
            </w:r>
            <w:r w:rsidRPr="00B240B3">
              <w:rPr>
                <w:rFonts w:ascii="Arial" w:eastAsia="Times New Roman" w:hAnsi="Arial" w:cs="Arial"/>
              </w:rPr>
              <w:t>cuentan con una tendencia constante o favorable.</w:t>
            </w:r>
          </w:p>
        </w:tc>
      </w:tr>
      <w:tr w:rsidR="009C20EA" w:rsidRPr="00B240B3" w14:paraId="78C736C6" w14:textId="77777777" w:rsidTr="0006265D">
        <w:tc>
          <w:tcPr>
            <w:tcW w:w="1413" w:type="dxa"/>
            <w:vAlign w:val="center"/>
            <w:hideMark/>
          </w:tcPr>
          <w:p w14:paraId="77E4A97C" w14:textId="77777777" w:rsidR="009C20EA" w:rsidRPr="00B240B3" w:rsidRDefault="009C20EA" w:rsidP="00F251A9">
            <w:pPr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Propósito</w:t>
            </w:r>
          </w:p>
        </w:tc>
        <w:tc>
          <w:tcPr>
            <w:tcW w:w="850" w:type="dxa"/>
            <w:vAlign w:val="center"/>
            <w:hideMark/>
          </w:tcPr>
          <w:p w14:paraId="1A46F5D5" w14:textId="77777777" w:rsidR="009C20EA" w:rsidRPr="00B240B3" w:rsidRDefault="009C20EA" w:rsidP="00F251A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  <w:vAlign w:val="center"/>
            <w:hideMark/>
          </w:tcPr>
          <w:p w14:paraId="2F51A28E" w14:textId="03945C96" w:rsidR="009C20EA" w:rsidRPr="0081349F" w:rsidRDefault="002A3D29" w:rsidP="002544E5">
            <w:pPr>
              <w:jc w:val="both"/>
              <w:rPr>
                <w:rFonts w:ascii="Arial" w:eastAsia="Times New Roman" w:hAnsi="Arial" w:cs="Arial"/>
                <w:b/>
              </w:rPr>
            </w:pPr>
            <w:r w:rsidRPr="0081349F">
              <w:rPr>
                <w:rStyle w:val="Textoennegrita"/>
                <w:rFonts w:ascii="Arial" w:eastAsia="Times New Roman" w:hAnsi="Arial" w:cs="Arial"/>
                <w:b w:val="0"/>
              </w:rPr>
              <w:t>La población de</w:t>
            </w:r>
            <w:r w:rsidR="0006265D">
              <w:rPr>
                <w:rStyle w:val="Textoennegrita"/>
                <w:rFonts w:ascii="Arial" w:eastAsia="Times New Roman" w:hAnsi="Arial" w:cs="Arial"/>
                <w:b w:val="0"/>
              </w:rPr>
              <w:t xml:space="preserve"> la Lista Nominal de Electores </w:t>
            </w:r>
            <w:r w:rsidRPr="0081349F">
              <w:rPr>
                <w:rStyle w:val="Textoennegrita"/>
                <w:rFonts w:ascii="Arial" w:eastAsia="Times New Roman" w:hAnsi="Arial" w:cs="Arial"/>
                <w:b w:val="0"/>
              </w:rPr>
              <w:t xml:space="preserve">del estado de </w:t>
            </w:r>
            <w:r w:rsidR="00B240B3" w:rsidRPr="0081349F">
              <w:rPr>
                <w:rStyle w:val="Textoennegrita"/>
                <w:rFonts w:ascii="Arial" w:eastAsia="Times New Roman" w:hAnsi="Arial" w:cs="Arial"/>
                <w:b w:val="0"/>
              </w:rPr>
              <w:t>C</w:t>
            </w:r>
            <w:r w:rsidRPr="0081349F">
              <w:rPr>
                <w:rStyle w:val="Textoennegrita"/>
                <w:rFonts w:ascii="Arial" w:eastAsia="Times New Roman" w:hAnsi="Arial" w:cs="Arial"/>
                <w:b w:val="0"/>
              </w:rPr>
              <w:t xml:space="preserve">olima </w:t>
            </w:r>
            <w:r w:rsidR="00EE2BEF" w:rsidRPr="0081349F">
              <w:rPr>
                <w:rStyle w:val="Textoennegrita"/>
                <w:rFonts w:ascii="Arial" w:eastAsia="Times New Roman" w:hAnsi="Arial" w:cs="Arial"/>
                <w:b w:val="0"/>
              </w:rPr>
              <w:t>emite</w:t>
            </w:r>
            <w:r w:rsidRPr="0081349F">
              <w:rPr>
                <w:rStyle w:val="Textoennegrita"/>
                <w:rFonts w:ascii="Arial" w:eastAsia="Times New Roman" w:hAnsi="Arial" w:cs="Arial"/>
                <w:b w:val="0"/>
              </w:rPr>
              <w:t xml:space="preserve"> sufragio.</w:t>
            </w:r>
          </w:p>
        </w:tc>
        <w:tc>
          <w:tcPr>
            <w:tcW w:w="2835" w:type="dxa"/>
            <w:vAlign w:val="center"/>
            <w:hideMark/>
          </w:tcPr>
          <w:p w14:paraId="69D5E193" w14:textId="3FBDA653" w:rsidR="009C20EA" w:rsidRPr="00B240B3" w:rsidRDefault="009C20EA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Porcentaje de </w:t>
            </w:r>
            <w:r w:rsidR="00B07F2F" w:rsidRPr="00B240B3">
              <w:rPr>
                <w:rFonts w:ascii="Arial" w:eastAsia="Times New Roman" w:hAnsi="Arial" w:cs="Arial"/>
              </w:rPr>
              <w:t>electores que emite su sufragio</w:t>
            </w:r>
            <w:r w:rsidRPr="00B240B3">
              <w:rPr>
                <w:rFonts w:ascii="Arial" w:eastAsia="Times New Roman" w:hAnsi="Arial" w:cs="Arial"/>
              </w:rPr>
              <w:t xml:space="preserve"> en </w:t>
            </w:r>
            <w:r w:rsidR="002A3D29" w:rsidRPr="00B240B3">
              <w:rPr>
                <w:rFonts w:ascii="Arial" w:eastAsia="Times New Roman" w:hAnsi="Arial" w:cs="Arial"/>
              </w:rPr>
              <w:t xml:space="preserve">elecciones respecto a la </w:t>
            </w:r>
            <w:r w:rsidR="0006265D">
              <w:rPr>
                <w:rFonts w:ascii="Arial" w:eastAsia="Times New Roman" w:hAnsi="Arial" w:cs="Arial"/>
              </w:rPr>
              <w:t>L</w:t>
            </w:r>
            <w:r w:rsidR="002A3D29" w:rsidRPr="00B240B3">
              <w:rPr>
                <w:rFonts w:ascii="Arial" w:eastAsia="Times New Roman" w:hAnsi="Arial" w:cs="Arial"/>
              </w:rPr>
              <w:t xml:space="preserve">ista </w:t>
            </w:r>
            <w:r w:rsidR="0006265D">
              <w:rPr>
                <w:rFonts w:ascii="Arial" w:eastAsia="Times New Roman" w:hAnsi="Arial" w:cs="Arial"/>
              </w:rPr>
              <w:t>N</w:t>
            </w:r>
            <w:r w:rsidR="002A3D29" w:rsidRPr="00B240B3">
              <w:rPr>
                <w:rFonts w:ascii="Arial" w:eastAsia="Times New Roman" w:hAnsi="Arial" w:cs="Arial"/>
              </w:rPr>
              <w:t>ominal</w:t>
            </w:r>
            <w:r w:rsidR="0006265D">
              <w:rPr>
                <w:rFonts w:ascii="Arial" w:eastAsia="Times New Roman" w:hAnsi="Arial" w:cs="Arial"/>
              </w:rPr>
              <w:t xml:space="preserve"> de Electores</w:t>
            </w:r>
            <w:r w:rsidR="002A3D29" w:rsidRPr="00B240B3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14:paraId="4D3BA2E3" w14:textId="3FB2DD86" w:rsidR="009C20EA" w:rsidRPr="00B240B3" w:rsidRDefault="00924FCA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Informe de resultados de elecciones del IEE</w:t>
            </w:r>
          </w:p>
        </w:tc>
        <w:tc>
          <w:tcPr>
            <w:tcW w:w="2551" w:type="dxa"/>
            <w:vAlign w:val="center"/>
            <w:hideMark/>
          </w:tcPr>
          <w:p w14:paraId="03E4BA2E" w14:textId="5970E8B6" w:rsidR="009C20EA" w:rsidRPr="00B240B3" w:rsidRDefault="00B07F2F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Existe alta participación ciudadana</w:t>
            </w:r>
            <w:r w:rsidR="007E1468" w:rsidRPr="00B240B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20EA" w:rsidRPr="00B240B3" w14:paraId="48435E67" w14:textId="77777777" w:rsidTr="0006265D">
        <w:trPr>
          <w:trHeight w:val="743"/>
        </w:trPr>
        <w:tc>
          <w:tcPr>
            <w:tcW w:w="1413" w:type="dxa"/>
            <w:vAlign w:val="center"/>
            <w:hideMark/>
          </w:tcPr>
          <w:p w14:paraId="0D8D2F63" w14:textId="77777777" w:rsidR="009C20EA" w:rsidRPr="00B240B3" w:rsidRDefault="009C20EA" w:rsidP="00F251A9">
            <w:pPr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Componente</w:t>
            </w:r>
          </w:p>
        </w:tc>
        <w:tc>
          <w:tcPr>
            <w:tcW w:w="850" w:type="dxa"/>
            <w:vAlign w:val="center"/>
            <w:hideMark/>
          </w:tcPr>
          <w:p w14:paraId="7C5F9A57" w14:textId="77777777" w:rsidR="009C20EA" w:rsidRPr="00B240B3" w:rsidRDefault="009C20EA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3119" w:type="dxa"/>
            <w:vAlign w:val="center"/>
            <w:hideMark/>
          </w:tcPr>
          <w:p w14:paraId="7AB0F057" w14:textId="12D49D4D" w:rsidR="009C20EA" w:rsidRPr="00F3064F" w:rsidRDefault="00886B5A" w:rsidP="002544E5">
            <w:pPr>
              <w:jc w:val="both"/>
              <w:rPr>
                <w:rFonts w:ascii="Arial" w:eastAsia="Times New Roman" w:hAnsi="Arial" w:cs="Arial"/>
                <w:bCs/>
                <w:lang w:val="es-ES"/>
              </w:rPr>
            </w:pPr>
            <w:r w:rsidRPr="00F3064F">
              <w:rPr>
                <w:rFonts w:ascii="Arial" w:eastAsia="Times New Roman" w:hAnsi="Arial" w:cs="Arial"/>
                <w:bCs/>
              </w:rPr>
              <w:t>Procesos</w:t>
            </w:r>
            <w:r w:rsidR="000C55EB" w:rsidRPr="00F3064F">
              <w:rPr>
                <w:rFonts w:ascii="Arial" w:eastAsia="Times New Roman" w:hAnsi="Arial" w:cs="Arial"/>
                <w:bCs/>
              </w:rPr>
              <w:t xml:space="preserve"> electorale</w:t>
            </w:r>
            <w:r w:rsidRPr="00F3064F">
              <w:rPr>
                <w:rFonts w:ascii="Arial" w:eastAsia="Times New Roman" w:hAnsi="Arial" w:cs="Arial"/>
                <w:bCs/>
              </w:rPr>
              <w:t>s</w:t>
            </w:r>
            <w:r w:rsidR="00C50472" w:rsidRPr="00F3064F">
              <w:rPr>
                <w:rFonts w:ascii="Arial" w:eastAsia="Times New Roman" w:hAnsi="Arial" w:cs="Arial"/>
                <w:bCs/>
              </w:rPr>
              <w:t xml:space="preserve"> </w:t>
            </w:r>
            <w:r w:rsidRPr="00F3064F">
              <w:rPr>
                <w:rFonts w:ascii="Arial" w:eastAsia="Times New Roman" w:hAnsi="Arial" w:cs="Arial"/>
                <w:bCs/>
              </w:rPr>
              <w:t>realizados con eficacia</w:t>
            </w:r>
            <w:r w:rsidR="00150E25" w:rsidRPr="00F3064F">
              <w:rPr>
                <w:rFonts w:ascii="Arial" w:eastAsia="Times New Roman" w:hAnsi="Arial" w:cs="Arial"/>
                <w:bCs/>
              </w:rPr>
              <w:t>, que garanticen la participación política de las mujeres de manera paritaria y libre de violencia política.</w:t>
            </w:r>
          </w:p>
        </w:tc>
        <w:tc>
          <w:tcPr>
            <w:tcW w:w="2835" w:type="dxa"/>
            <w:vAlign w:val="center"/>
          </w:tcPr>
          <w:p w14:paraId="1B36A8F1" w14:textId="6505BC08" w:rsidR="009C20EA" w:rsidRPr="00F3064F" w:rsidRDefault="00A40B3A" w:rsidP="002544E5">
            <w:pPr>
              <w:jc w:val="both"/>
              <w:rPr>
                <w:rFonts w:ascii="Arial" w:eastAsia="Times New Roman" w:hAnsi="Arial" w:cs="Arial"/>
              </w:rPr>
            </w:pPr>
            <w:r w:rsidRPr="00F3064F">
              <w:rPr>
                <w:rFonts w:ascii="Arial" w:eastAsia="Times New Roman" w:hAnsi="Arial" w:cs="Arial"/>
              </w:rPr>
              <w:t>Porcentaje de elecciones ordinarias bajo el régimen de partidos políticos celebradas</w:t>
            </w:r>
            <w:r w:rsidR="00150E25" w:rsidRPr="00F3064F">
              <w:rPr>
                <w:rFonts w:ascii="Arial" w:eastAsia="Times New Roman" w:hAnsi="Arial" w:cs="Arial"/>
              </w:rPr>
              <w:t xml:space="preserve"> cumpliendo el principio de paridad y libre de violencia política hacia las mujeres.</w:t>
            </w:r>
          </w:p>
          <w:p w14:paraId="710139CE" w14:textId="656EE92A" w:rsidR="00A40B3A" w:rsidRPr="00F3064F" w:rsidRDefault="00A40B3A" w:rsidP="002544E5">
            <w:pPr>
              <w:jc w:val="both"/>
              <w:rPr>
                <w:rFonts w:ascii="Arial" w:eastAsia="Times New Roman" w:hAnsi="Arial" w:cs="Arial"/>
              </w:rPr>
            </w:pPr>
            <w:r w:rsidRPr="00F3064F">
              <w:rPr>
                <w:rFonts w:ascii="Arial" w:eastAsia="Times New Roman" w:hAnsi="Arial" w:cs="Arial"/>
              </w:rPr>
              <w:t>Porcentaje de elecciones extraordinarias bajo el régimen de partidos políticos celebradas</w:t>
            </w:r>
            <w:r w:rsidR="00150E25" w:rsidRPr="00F3064F">
              <w:rPr>
                <w:rFonts w:ascii="Arial" w:eastAsia="Times New Roman" w:hAnsi="Arial" w:cs="Arial"/>
              </w:rPr>
              <w:t xml:space="preserve"> cumpliendo el principio de paridad y libre de violencia política hacia las mujeres.</w:t>
            </w:r>
          </w:p>
        </w:tc>
        <w:tc>
          <w:tcPr>
            <w:tcW w:w="2835" w:type="dxa"/>
            <w:vAlign w:val="center"/>
          </w:tcPr>
          <w:p w14:paraId="57138BF2" w14:textId="4BE93233" w:rsidR="00924FCA" w:rsidRPr="00B240B3" w:rsidRDefault="00924FCA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Informe de resultados de elecciones del IEE</w:t>
            </w:r>
          </w:p>
        </w:tc>
        <w:tc>
          <w:tcPr>
            <w:tcW w:w="2551" w:type="dxa"/>
            <w:vAlign w:val="center"/>
          </w:tcPr>
          <w:p w14:paraId="23ECA359" w14:textId="1B8C0553" w:rsidR="009C20EA" w:rsidRPr="00B240B3" w:rsidRDefault="00B07F2F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Existen condiciones político-sociales favorables para la realización de elecciones</w:t>
            </w:r>
            <w:r w:rsidR="007E1468" w:rsidRPr="00B240B3">
              <w:rPr>
                <w:rFonts w:ascii="Arial" w:eastAsia="Times New Roman" w:hAnsi="Arial" w:cs="Arial"/>
              </w:rPr>
              <w:t xml:space="preserve"> y baja incidencia de manifestaciones sociales</w:t>
            </w:r>
            <w:r w:rsidRPr="00B240B3">
              <w:rPr>
                <w:rFonts w:ascii="Arial" w:eastAsia="Times New Roman" w:hAnsi="Arial" w:cs="Arial"/>
              </w:rPr>
              <w:t>.</w:t>
            </w:r>
          </w:p>
        </w:tc>
      </w:tr>
      <w:tr w:rsidR="009C20EA" w:rsidRPr="00B240B3" w14:paraId="44B103F1" w14:textId="77777777" w:rsidTr="0006265D">
        <w:trPr>
          <w:trHeight w:val="691"/>
        </w:trPr>
        <w:tc>
          <w:tcPr>
            <w:tcW w:w="1413" w:type="dxa"/>
            <w:vMerge w:val="restart"/>
            <w:vAlign w:val="center"/>
            <w:hideMark/>
          </w:tcPr>
          <w:p w14:paraId="5B8983C9" w14:textId="77777777" w:rsidR="009C20EA" w:rsidRPr="00B240B3" w:rsidRDefault="009C20EA" w:rsidP="00F251A9">
            <w:pPr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  <w:bCs/>
              </w:rPr>
              <w:t>Actividad o Proyecto</w:t>
            </w:r>
          </w:p>
        </w:tc>
        <w:tc>
          <w:tcPr>
            <w:tcW w:w="850" w:type="dxa"/>
            <w:vAlign w:val="center"/>
            <w:hideMark/>
          </w:tcPr>
          <w:p w14:paraId="4591A537" w14:textId="77777777" w:rsidR="009C20EA" w:rsidRPr="00B240B3" w:rsidRDefault="009C20EA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3119" w:type="dxa"/>
            <w:vAlign w:val="center"/>
            <w:hideMark/>
          </w:tcPr>
          <w:p w14:paraId="7F7BF7BB" w14:textId="04AA4FBC" w:rsidR="009C20EA" w:rsidRPr="00B240B3" w:rsidRDefault="006278EB" w:rsidP="002544E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240B3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>Organización de los procesos electorales</w:t>
            </w:r>
            <w:r w:rsidR="0099684A" w:rsidRPr="00B240B3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 xml:space="preserve"> mediante los procedimientos establecidos</w:t>
            </w:r>
          </w:p>
        </w:tc>
        <w:tc>
          <w:tcPr>
            <w:tcW w:w="2835" w:type="dxa"/>
            <w:vAlign w:val="center"/>
          </w:tcPr>
          <w:p w14:paraId="51DBCF72" w14:textId="2C09742C" w:rsidR="009C20EA" w:rsidRPr="00B240B3" w:rsidRDefault="0099684A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Porcentaje de cumplimiento del plan integral y calendario del proceso electoral.</w:t>
            </w:r>
          </w:p>
        </w:tc>
        <w:tc>
          <w:tcPr>
            <w:tcW w:w="2835" w:type="dxa"/>
            <w:vAlign w:val="center"/>
          </w:tcPr>
          <w:p w14:paraId="78B234D5" w14:textId="4C37A42C" w:rsidR="009C20EA" w:rsidRPr="00B240B3" w:rsidRDefault="00924FCA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Documentos internos del IEE</w:t>
            </w:r>
          </w:p>
        </w:tc>
        <w:tc>
          <w:tcPr>
            <w:tcW w:w="2551" w:type="dxa"/>
            <w:vAlign w:val="center"/>
          </w:tcPr>
          <w:p w14:paraId="67A1C936" w14:textId="77777777" w:rsidR="009C20EA" w:rsidRPr="00B240B3" w:rsidRDefault="009C20EA" w:rsidP="002544E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9C20EA" w:rsidRPr="00B240B3" w14:paraId="57081629" w14:textId="77777777" w:rsidTr="0006265D">
        <w:trPr>
          <w:trHeight w:val="856"/>
        </w:trPr>
        <w:tc>
          <w:tcPr>
            <w:tcW w:w="1413" w:type="dxa"/>
            <w:vMerge/>
            <w:vAlign w:val="center"/>
            <w:hideMark/>
          </w:tcPr>
          <w:p w14:paraId="55F120E5" w14:textId="77777777" w:rsidR="009C20EA" w:rsidRPr="00B240B3" w:rsidRDefault="009C20EA" w:rsidP="00F251A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  <w:hideMark/>
          </w:tcPr>
          <w:p w14:paraId="1E87E40F" w14:textId="77777777" w:rsidR="009C20EA" w:rsidRPr="00B240B3" w:rsidRDefault="009C20EA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3119" w:type="dxa"/>
            <w:vAlign w:val="center"/>
            <w:hideMark/>
          </w:tcPr>
          <w:p w14:paraId="5E44D862" w14:textId="579DEAB7" w:rsidR="009C20EA" w:rsidRPr="00F3064F" w:rsidRDefault="00610FB3" w:rsidP="002544E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3064F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>Desarrollo y fortalecimiento de la educación cívica, cultura política democrática, participación ciudadana</w:t>
            </w:r>
            <w:r w:rsidR="00D1399B" w:rsidRPr="00F3064F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>,</w:t>
            </w:r>
            <w:r w:rsidRPr="00F3064F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 xml:space="preserve"> promoción del voto</w:t>
            </w:r>
            <w:r w:rsidR="00D1399B" w:rsidRPr="00F3064F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 xml:space="preserve"> y del liderazgo político de las mujeres</w:t>
            </w:r>
          </w:p>
        </w:tc>
        <w:tc>
          <w:tcPr>
            <w:tcW w:w="2835" w:type="dxa"/>
            <w:vAlign w:val="center"/>
          </w:tcPr>
          <w:p w14:paraId="119E4058" w14:textId="77777777" w:rsidR="009C20EA" w:rsidRPr="00F3064F" w:rsidRDefault="00A40B3A" w:rsidP="002544E5">
            <w:pPr>
              <w:jc w:val="both"/>
              <w:rPr>
                <w:rFonts w:ascii="Arial" w:eastAsia="Times New Roman" w:hAnsi="Arial" w:cs="Arial"/>
              </w:rPr>
            </w:pPr>
            <w:r w:rsidRPr="00F3064F">
              <w:rPr>
                <w:rFonts w:ascii="Arial" w:eastAsia="Times New Roman" w:hAnsi="Arial" w:cs="Arial"/>
              </w:rPr>
              <w:t>Porcentaje de mecanismos de participación ciudadana realizados respecto a los programados.</w:t>
            </w:r>
          </w:p>
          <w:p w14:paraId="122E05A4" w14:textId="5CB406BF" w:rsidR="00C331DA" w:rsidRPr="00F3064F" w:rsidRDefault="00C331DA" w:rsidP="002544E5">
            <w:pPr>
              <w:jc w:val="both"/>
              <w:rPr>
                <w:rFonts w:ascii="Arial" w:eastAsia="Times New Roman" w:hAnsi="Arial" w:cs="Arial"/>
              </w:rPr>
            </w:pPr>
            <w:r w:rsidRPr="00F3064F">
              <w:rPr>
                <w:rFonts w:ascii="Arial" w:eastAsia="Times New Roman" w:hAnsi="Arial" w:cs="Arial"/>
              </w:rPr>
              <w:t xml:space="preserve">Porcentaje </w:t>
            </w:r>
            <w:r w:rsidR="00297CD1" w:rsidRPr="00F3064F">
              <w:rPr>
                <w:rFonts w:ascii="Arial" w:eastAsia="Times New Roman" w:hAnsi="Arial" w:cs="Arial"/>
              </w:rPr>
              <w:t xml:space="preserve">acciones de </w:t>
            </w:r>
            <w:r w:rsidRPr="00F3064F">
              <w:rPr>
                <w:rFonts w:ascii="Arial" w:eastAsia="Times New Roman" w:hAnsi="Arial" w:cs="Arial"/>
              </w:rPr>
              <w:t>sensibiliza</w:t>
            </w:r>
            <w:r w:rsidR="00297CD1" w:rsidRPr="00F3064F">
              <w:rPr>
                <w:rFonts w:ascii="Arial" w:eastAsia="Times New Roman" w:hAnsi="Arial" w:cs="Arial"/>
              </w:rPr>
              <w:t>ción a niños, niñas, jóvenes y adultos</w:t>
            </w:r>
            <w:r w:rsidRPr="00F3064F">
              <w:rPr>
                <w:rFonts w:ascii="Arial" w:eastAsia="Times New Roman" w:hAnsi="Arial" w:cs="Arial"/>
              </w:rPr>
              <w:t xml:space="preserve"> en educación cívica y cultura democrática</w:t>
            </w:r>
            <w:r w:rsidR="00D1399B" w:rsidRPr="00F3064F">
              <w:rPr>
                <w:rFonts w:ascii="Arial" w:eastAsia="Times New Roman" w:hAnsi="Arial" w:cs="Arial"/>
              </w:rPr>
              <w:t>, así como de liderazgo político de las mujeres</w:t>
            </w:r>
            <w:r w:rsidR="00297CD1" w:rsidRPr="00F3064F">
              <w:rPr>
                <w:rFonts w:ascii="Arial" w:eastAsia="Times New Roman" w:hAnsi="Arial" w:cs="Arial"/>
              </w:rPr>
              <w:t xml:space="preserve"> realizadas respecto a las programadas.</w:t>
            </w:r>
          </w:p>
        </w:tc>
        <w:tc>
          <w:tcPr>
            <w:tcW w:w="2835" w:type="dxa"/>
            <w:vAlign w:val="center"/>
          </w:tcPr>
          <w:p w14:paraId="0A9B167C" w14:textId="0DA1F711" w:rsidR="009C20EA" w:rsidRPr="00B240B3" w:rsidRDefault="00822C2E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Documentos internos del IEE</w:t>
            </w:r>
            <w:r w:rsidR="00FC0ADA" w:rsidRPr="00B240B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1" w:type="dxa"/>
            <w:vAlign w:val="center"/>
          </w:tcPr>
          <w:p w14:paraId="7ABA4578" w14:textId="43B1AC78" w:rsidR="009C20EA" w:rsidRPr="00B240B3" w:rsidRDefault="007E1468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hAnsi="Arial" w:cs="Arial"/>
              </w:rPr>
              <w:t>E</w:t>
            </w:r>
            <w:r w:rsidR="00016164" w:rsidRPr="00B240B3">
              <w:rPr>
                <w:rFonts w:ascii="Arial" w:hAnsi="Arial" w:cs="Arial"/>
              </w:rPr>
              <w:t>xiste solicitud recibida o por mandato de autoridad</w:t>
            </w:r>
          </w:p>
        </w:tc>
      </w:tr>
      <w:tr w:rsidR="009C20EA" w:rsidRPr="00B240B3" w14:paraId="42C19C78" w14:textId="77777777" w:rsidTr="0006265D">
        <w:trPr>
          <w:trHeight w:val="827"/>
        </w:trPr>
        <w:tc>
          <w:tcPr>
            <w:tcW w:w="1413" w:type="dxa"/>
            <w:vAlign w:val="center"/>
            <w:hideMark/>
          </w:tcPr>
          <w:p w14:paraId="6C470F9D" w14:textId="77777777" w:rsidR="009C20EA" w:rsidRPr="00B240B3" w:rsidRDefault="003F030D" w:rsidP="00F251A9">
            <w:pPr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Componente </w:t>
            </w:r>
          </w:p>
        </w:tc>
        <w:tc>
          <w:tcPr>
            <w:tcW w:w="850" w:type="dxa"/>
            <w:vAlign w:val="center"/>
            <w:hideMark/>
          </w:tcPr>
          <w:p w14:paraId="7D2EE960" w14:textId="77777777" w:rsidR="009C20EA" w:rsidRPr="00B240B3" w:rsidRDefault="000C55EB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3119" w:type="dxa"/>
            <w:vAlign w:val="center"/>
            <w:hideMark/>
          </w:tcPr>
          <w:p w14:paraId="0BBC0515" w14:textId="77777777" w:rsidR="009C20EA" w:rsidRPr="0081349F" w:rsidRDefault="00886B5A" w:rsidP="002544E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1349F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>Eficiencia operativa del Instituto Electoral lograda</w:t>
            </w:r>
          </w:p>
        </w:tc>
        <w:tc>
          <w:tcPr>
            <w:tcW w:w="2835" w:type="dxa"/>
            <w:vAlign w:val="center"/>
            <w:hideMark/>
          </w:tcPr>
          <w:p w14:paraId="471BBE2F" w14:textId="3D31729A" w:rsidR="009C20EA" w:rsidRPr="00B240B3" w:rsidRDefault="001E7D2C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Promedio ponderado de A+B+C</w:t>
            </w:r>
            <w:r w:rsidR="00B21ED3" w:rsidRPr="00B240B3">
              <w:rPr>
                <w:rFonts w:ascii="Arial" w:eastAsia="Times New Roman" w:hAnsi="Arial" w:cs="Arial"/>
              </w:rPr>
              <w:t>+D</w:t>
            </w:r>
          </w:p>
        </w:tc>
        <w:tc>
          <w:tcPr>
            <w:tcW w:w="2835" w:type="dxa"/>
            <w:vAlign w:val="center"/>
          </w:tcPr>
          <w:p w14:paraId="0E5BFCD3" w14:textId="198FFACE" w:rsidR="009C20EA" w:rsidRPr="00B240B3" w:rsidRDefault="002323AB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Informe Anual de titular del IEE</w:t>
            </w:r>
          </w:p>
        </w:tc>
        <w:tc>
          <w:tcPr>
            <w:tcW w:w="2551" w:type="dxa"/>
            <w:vAlign w:val="center"/>
          </w:tcPr>
          <w:p w14:paraId="79FEE5C4" w14:textId="34224A08" w:rsidR="009C20EA" w:rsidRPr="00B240B3" w:rsidRDefault="00A814DD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Existen condiciones económicas, sociopolíticas</w:t>
            </w:r>
            <w:r w:rsidR="001B2AE1" w:rsidRPr="00B240B3">
              <w:rPr>
                <w:rFonts w:ascii="Arial" w:eastAsia="Times New Roman" w:hAnsi="Arial" w:cs="Arial"/>
              </w:rPr>
              <w:t xml:space="preserve"> </w:t>
            </w:r>
            <w:r w:rsidRPr="00B240B3">
              <w:rPr>
                <w:rFonts w:ascii="Arial" w:eastAsia="Times New Roman" w:hAnsi="Arial" w:cs="Arial"/>
              </w:rPr>
              <w:t xml:space="preserve">y laborales adecuadas. </w:t>
            </w:r>
          </w:p>
        </w:tc>
      </w:tr>
      <w:tr w:rsidR="009C20EA" w:rsidRPr="00B240B3" w14:paraId="203CDE8F" w14:textId="77777777" w:rsidTr="0006265D">
        <w:trPr>
          <w:trHeight w:val="838"/>
        </w:trPr>
        <w:tc>
          <w:tcPr>
            <w:tcW w:w="1413" w:type="dxa"/>
            <w:vAlign w:val="center"/>
            <w:hideMark/>
          </w:tcPr>
          <w:p w14:paraId="189C82A2" w14:textId="77777777" w:rsidR="009C20EA" w:rsidRPr="00B240B3" w:rsidRDefault="009C20EA" w:rsidP="00F251A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  <w:hideMark/>
          </w:tcPr>
          <w:p w14:paraId="474C4EED" w14:textId="77777777" w:rsidR="009C20EA" w:rsidRPr="00B240B3" w:rsidRDefault="009C20EA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0</w:t>
            </w:r>
            <w:r w:rsidR="00C50472" w:rsidRPr="00B240B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557CBE47" w14:textId="77777777" w:rsidR="009C20EA" w:rsidRPr="00B240B3" w:rsidRDefault="00C50472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Organización del funcionamiento del Consejo Electoral</w:t>
            </w:r>
          </w:p>
        </w:tc>
        <w:tc>
          <w:tcPr>
            <w:tcW w:w="2835" w:type="dxa"/>
            <w:vAlign w:val="center"/>
          </w:tcPr>
          <w:p w14:paraId="2D9C7E04" w14:textId="306F41A4" w:rsidR="009C20EA" w:rsidRPr="00B240B3" w:rsidRDefault="00936594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Porcentaje de acuerdos ejecutados derivados de las sesiones del Consejo</w:t>
            </w:r>
            <w:r w:rsidR="001E7D2C" w:rsidRPr="00B240B3">
              <w:rPr>
                <w:rFonts w:ascii="Arial" w:eastAsia="Times New Roman" w:hAnsi="Arial" w:cs="Arial"/>
              </w:rPr>
              <w:t xml:space="preserve"> (A)</w:t>
            </w:r>
            <w:r w:rsidRPr="00B240B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835" w:type="dxa"/>
            <w:vAlign w:val="center"/>
          </w:tcPr>
          <w:p w14:paraId="679B1939" w14:textId="43956A15" w:rsidR="009C20EA" w:rsidRPr="00B240B3" w:rsidRDefault="00936594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Notificación de acuerdos cumplidos IEE</w:t>
            </w:r>
            <w:r w:rsidR="001E7D2C" w:rsidRPr="00B240B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1" w:type="dxa"/>
            <w:vAlign w:val="center"/>
          </w:tcPr>
          <w:p w14:paraId="44237B45" w14:textId="42117E2D" w:rsidR="009C20EA" w:rsidRPr="00B240B3" w:rsidRDefault="00122594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Existen condiciones económicas, sociopolíticas y laborales adecuadas. </w:t>
            </w:r>
          </w:p>
        </w:tc>
      </w:tr>
      <w:tr w:rsidR="00122594" w:rsidRPr="00B240B3" w14:paraId="1C222BB5" w14:textId="77777777" w:rsidTr="0006265D">
        <w:trPr>
          <w:trHeight w:val="838"/>
        </w:trPr>
        <w:tc>
          <w:tcPr>
            <w:tcW w:w="1413" w:type="dxa"/>
            <w:vAlign w:val="center"/>
          </w:tcPr>
          <w:p w14:paraId="1AB4B0FE" w14:textId="77777777" w:rsidR="00122594" w:rsidRPr="00B240B3" w:rsidRDefault="00122594" w:rsidP="00F251A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</w:tcPr>
          <w:p w14:paraId="20F6C49C" w14:textId="486F07B9" w:rsidR="00122594" w:rsidRPr="00B240B3" w:rsidRDefault="00122594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3119" w:type="dxa"/>
            <w:vAlign w:val="center"/>
          </w:tcPr>
          <w:p w14:paraId="35E16153" w14:textId="14D89F04" w:rsidR="00122594" w:rsidRPr="00B240B3" w:rsidRDefault="00122594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Organización del funcionamiento de los Consejos </w:t>
            </w:r>
            <w:r w:rsidR="00B240B3" w:rsidRPr="00B240B3">
              <w:rPr>
                <w:rFonts w:ascii="Arial" w:eastAsia="Times New Roman" w:hAnsi="Arial" w:cs="Arial"/>
              </w:rPr>
              <w:t>M</w:t>
            </w:r>
            <w:r w:rsidRPr="00B240B3">
              <w:rPr>
                <w:rFonts w:ascii="Arial" w:eastAsia="Times New Roman" w:hAnsi="Arial" w:cs="Arial"/>
              </w:rPr>
              <w:t>unicipales</w:t>
            </w:r>
            <w:r w:rsidR="00B240B3" w:rsidRPr="00B240B3">
              <w:rPr>
                <w:rFonts w:ascii="Arial" w:eastAsia="Times New Roman" w:hAnsi="Arial" w:cs="Arial"/>
              </w:rPr>
              <w:t xml:space="preserve"> Electorales.</w:t>
            </w:r>
          </w:p>
        </w:tc>
        <w:tc>
          <w:tcPr>
            <w:tcW w:w="2835" w:type="dxa"/>
            <w:vAlign w:val="center"/>
          </w:tcPr>
          <w:p w14:paraId="225F8006" w14:textId="4CC85E95" w:rsidR="00122594" w:rsidRPr="00B240B3" w:rsidRDefault="00122594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Porcentaje de los consejos municipales que funcionan adecuadamente</w:t>
            </w:r>
            <w:r w:rsidR="00B21ED3" w:rsidRPr="00B240B3">
              <w:rPr>
                <w:rFonts w:ascii="Arial" w:eastAsia="Times New Roman" w:hAnsi="Arial" w:cs="Arial"/>
              </w:rPr>
              <w:t xml:space="preserve"> (B)</w:t>
            </w:r>
          </w:p>
        </w:tc>
        <w:tc>
          <w:tcPr>
            <w:tcW w:w="2835" w:type="dxa"/>
            <w:vAlign w:val="center"/>
          </w:tcPr>
          <w:p w14:paraId="44BF3BF9" w14:textId="561378C6" w:rsidR="00122594" w:rsidRPr="00B240B3" w:rsidRDefault="00122594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Documentos internos del IEE</w:t>
            </w:r>
          </w:p>
        </w:tc>
        <w:tc>
          <w:tcPr>
            <w:tcW w:w="2551" w:type="dxa"/>
            <w:vAlign w:val="center"/>
          </w:tcPr>
          <w:p w14:paraId="776C9878" w14:textId="227EEBE6" w:rsidR="00122594" w:rsidRPr="00B240B3" w:rsidRDefault="00122594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Existen condiciones económicas, sociopolíticas y laborales adecuadas. </w:t>
            </w:r>
          </w:p>
        </w:tc>
      </w:tr>
      <w:tr w:rsidR="009C20EA" w:rsidRPr="00B240B3" w14:paraId="23859B3B" w14:textId="77777777" w:rsidTr="0006265D">
        <w:trPr>
          <w:trHeight w:val="709"/>
        </w:trPr>
        <w:tc>
          <w:tcPr>
            <w:tcW w:w="1413" w:type="dxa"/>
            <w:vAlign w:val="center"/>
            <w:hideMark/>
          </w:tcPr>
          <w:p w14:paraId="5A32DB48" w14:textId="77777777" w:rsidR="009C20EA" w:rsidRPr="00B240B3" w:rsidRDefault="009C20EA" w:rsidP="00F251A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  <w:hideMark/>
          </w:tcPr>
          <w:p w14:paraId="6C132FFF" w14:textId="64653294" w:rsidR="009C20EA" w:rsidRPr="00B240B3" w:rsidRDefault="009C20EA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0</w:t>
            </w:r>
            <w:r w:rsidR="00122594" w:rsidRPr="00B240B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14:paraId="3725377C" w14:textId="77777777" w:rsidR="009C20EA" w:rsidRPr="00B240B3" w:rsidRDefault="00C50472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Fortalecimiento el régimen de partidos políticos</w:t>
            </w:r>
          </w:p>
        </w:tc>
        <w:tc>
          <w:tcPr>
            <w:tcW w:w="2835" w:type="dxa"/>
            <w:vAlign w:val="center"/>
          </w:tcPr>
          <w:p w14:paraId="29CE4E9D" w14:textId="1F2F6A07" w:rsidR="009C20EA" w:rsidRPr="00B240B3" w:rsidRDefault="0051043C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Porcentaje de prerrogativas a partidos políticos otorgadas en tiempo y forma</w:t>
            </w:r>
            <w:r w:rsidR="001E7D2C" w:rsidRPr="00B240B3">
              <w:rPr>
                <w:rFonts w:ascii="Arial" w:eastAsia="Times New Roman" w:hAnsi="Arial" w:cs="Arial"/>
              </w:rPr>
              <w:t xml:space="preserve"> (</w:t>
            </w:r>
            <w:r w:rsidR="00B21ED3" w:rsidRPr="00B240B3">
              <w:rPr>
                <w:rFonts w:ascii="Arial" w:eastAsia="Times New Roman" w:hAnsi="Arial" w:cs="Arial"/>
              </w:rPr>
              <w:t>C</w:t>
            </w:r>
            <w:r w:rsidR="001E7D2C" w:rsidRPr="00B240B3">
              <w:rPr>
                <w:rFonts w:ascii="Arial" w:eastAsia="Times New Roman" w:hAnsi="Arial" w:cs="Arial"/>
              </w:rPr>
              <w:t>)</w:t>
            </w:r>
            <w:r w:rsidRPr="00B240B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835" w:type="dxa"/>
            <w:vAlign w:val="center"/>
          </w:tcPr>
          <w:p w14:paraId="6AAAAA36" w14:textId="555927D4" w:rsidR="009C20EA" w:rsidRPr="00B240B3" w:rsidRDefault="001E7D2C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Documentos internos del IEE</w:t>
            </w:r>
          </w:p>
        </w:tc>
        <w:tc>
          <w:tcPr>
            <w:tcW w:w="2551" w:type="dxa"/>
            <w:vAlign w:val="center"/>
          </w:tcPr>
          <w:p w14:paraId="3050B6E7" w14:textId="1FF59B91" w:rsidR="009C20EA" w:rsidRPr="00B240B3" w:rsidRDefault="00122594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Existe suficiencia de recursos para el otorgamiento de prerrogativas a partidos políticos</w:t>
            </w:r>
          </w:p>
        </w:tc>
      </w:tr>
      <w:tr w:rsidR="00C50472" w:rsidRPr="00B240B3" w14:paraId="5794A3B5" w14:textId="77777777" w:rsidTr="0006265D">
        <w:tc>
          <w:tcPr>
            <w:tcW w:w="1413" w:type="dxa"/>
            <w:vAlign w:val="center"/>
          </w:tcPr>
          <w:p w14:paraId="57A0DBB5" w14:textId="77777777" w:rsidR="00C50472" w:rsidRPr="00B240B3" w:rsidRDefault="00C50472" w:rsidP="00F251A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</w:tcPr>
          <w:p w14:paraId="51198E36" w14:textId="02FAC554" w:rsidR="00C50472" w:rsidRPr="00B240B3" w:rsidRDefault="00C50472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0</w:t>
            </w:r>
            <w:r w:rsidR="00122594" w:rsidRPr="00B240B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9" w:type="dxa"/>
            <w:vAlign w:val="center"/>
          </w:tcPr>
          <w:p w14:paraId="5C719731" w14:textId="25B2D1E1" w:rsidR="00C50472" w:rsidRPr="00B240B3" w:rsidRDefault="00C50472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La planeación, programación, seguimiento y evaluación de las actividades del Instituto a través de </w:t>
            </w:r>
            <w:r w:rsidR="00E87678" w:rsidRPr="00B240B3">
              <w:rPr>
                <w:rFonts w:ascii="Arial" w:eastAsia="Times New Roman" w:hAnsi="Arial" w:cs="Arial"/>
              </w:rPr>
              <w:t>las comisiones permanentes.</w:t>
            </w:r>
          </w:p>
        </w:tc>
        <w:tc>
          <w:tcPr>
            <w:tcW w:w="2835" w:type="dxa"/>
            <w:vAlign w:val="center"/>
          </w:tcPr>
          <w:p w14:paraId="0CC20A05" w14:textId="0BD4B7DE" w:rsidR="00C50472" w:rsidRPr="00B240B3" w:rsidRDefault="008D6B1E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Porcentaje de programas</w:t>
            </w:r>
            <w:r w:rsidR="004319E0" w:rsidRPr="00B240B3">
              <w:rPr>
                <w:rFonts w:ascii="Arial" w:eastAsia="Times New Roman" w:hAnsi="Arial" w:cs="Arial"/>
              </w:rPr>
              <w:t xml:space="preserve"> </w:t>
            </w:r>
            <w:r w:rsidR="00E87678" w:rsidRPr="00B240B3">
              <w:rPr>
                <w:rFonts w:ascii="Arial" w:eastAsia="Times New Roman" w:hAnsi="Arial" w:cs="Arial"/>
              </w:rPr>
              <w:t xml:space="preserve">anuales de trabajo </w:t>
            </w:r>
            <w:r w:rsidR="004319E0" w:rsidRPr="00B240B3">
              <w:rPr>
                <w:rFonts w:ascii="Arial" w:eastAsia="Times New Roman" w:hAnsi="Arial" w:cs="Arial"/>
              </w:rPr>
              <w:t xml:space="preserve">de </w:t>
            </w:r>
            <w:r w:rsidR="00E87678" w:rsidRPr="00B240B3">
              <w:rPr>
                <w:rFonts w:ascii="Arial" w:eastAsia="Times New Roman" w:hAnsi="Arial" w:cs="Arial"/>
              </w:rPr>
              <w:t xml:space="preserve">las Comisiones </w:t>
            </w:r>
            <w:r w:rsidR="00C56CE4" w:rsidRPr="00B240B3">
              <w:rPr>
                <w:rFonts w:ascii="Arial" w:eastAsia="Times New Roman" w:hAnsi="Arial" w:cs="Arial"/>
              </w:rPr>
              <w:t xml:space="preserve">permanentes </w:t>
            </w:r>
            <w:r w:rsidR="00E87678" w:rsidRPr="00B240B3">
              <w:rPr>
                <w:rFonts w:ascii="Arial" w:eastAsia="Times New Roman" w:hAnsi="Arial" w:cs="Arial"/>
              </w:rPr>
              <w:t>del Consejo</w:t>
            </w:r>
            <w:r w:rsidR="00C56CE4" w:rsidRPr="00B240B3">
              <w:rPr>
                <w:rFonts w:ascii="Arial" w:eastAsia="Times New Roman" w:hAnsi="Arial" w:cs="Arial"/>
              </w:rPr>
              <w:t xml:space="preserve"> del IEE</w:t>
            </w:r>
            <w:r w:rsidRPr="00B240B3">
              <w:rPr>
                <w:rFonts w:ascii="Arial" w:eastAsia="Times New Roman" w:hAnsi="Arial" w:cs="Arial"/>
              </w:rPr>
              <w:t xml:space="preserve"> formulados y cumplidos</w:t>
            </w:r>
            <w:r w:rsidR="001E7D2C" w:rsidRPr="00B240B3">
              <w:rPr>
                <w:rFonts w:ascii="Arial" w:eastAsia="Times New Roman" w:hAnsi="Arial" w:cs="Arial"/>
              </w:rPr>
              <w:t xml:space="preserve"> (</w:t>
            </w:r>
            <w:r w:rsidR="00B21ED3" w:rsidRPr="00B240B3">
              <w:rPr>
                <w:rFonts w:ascii="Arial" w:eastAsia="Times New Roman" w:hAnsi="Arial" w:cs="Arial"/>
              </w:rPr>
              <w:t>D</w:t>
            </w:r>
            <w:r w:rsidR="001E7D2C" w:rsidRPr="00B240B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14:paraId="0B0725C8" w14:textId="5859E5E0" w:rsidR="00C50472" w:rsidRPr="00B240B3" w:rsidRDefault="001E7D2C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Documentos internos del IEE</w:t>
            </w:r>
          </w:p>
        </w:tc>
        <w:tc>
          <w:tcPr>
            <w:tcW w:w="2551" w:type="dxa"/>
            <w:vAlign w:val="center"/>
          </w:tcPr>
          <w:p w14:paraId="2C411378" w14:textId="7A2CABF8" w:rsidR="00C50472" w:rsidRPr="00B240B3" w:rsidRDefault="00A814DD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Existe capacidad y experiencia para llevar a cabo una adecuada coordinación entre las áreas institucionales. </w:t>
            </w:r>
          </w:p>
        </w:tc>
      </w:tr>
      <w:tr w:rsidR="00886B5A" w:rsidRPr="00B240B3" w14:paraId="35A84A8E" w14:textId="77777777" w:rsidTr="0006265D">
        <w:trPr>
          <w:trHeight w:val="657"/>
        </w:trPr>
        <w:tc>
          <w:tcPr>
            <w:tcW w:w="1413" w:type="dxa"/>
            <w:vAlign w:val="center"/>
          </w:tcPr>
          <w:p w14:paraId="7C592AAC" w14:textId="77777777" w:rsidR="00886B5A" w:rsidRPr="00B240B3" w:rsidRDefault="00886B5A" w:rsidP="00F251A9">
            <w:pPr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lastRenderedPageBreak/>
              <w:t xml:space="preserve">Componente </w:t>
            </w:r>
          </w:p>
        </w:tc>
        <w:tc>
          <w:tcPr>
            <w:tcW w:w="850" w:type="dxa"/>
            <w:vAlign w:val="center"/>
          </w:tcPr>
          <w:p w14:paraId="03C6F31D" w14:textId="77777777" w:rsidR="00886B5A" w:rsidRPr="0081349F" w:rsidRDefault="00886B5A" w:rsidP="00F251A9">
            <w:pPr>
              <w:jc w:val="center"/>
              <w:rPr>
                <w:rFonts w:ascii="Arial" w:eastAsia="Times New Roman" w:hAnsi="Arial" w:cs="Arial"/>
              </w:rPr>
            </w:pPr>
            <w:r w:rsidRPr="0081349F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3119" w:type="dxa"/>
            <w:vAlign w:val="center"/>
          </w:tcPr>
          <w:p w14:paraId="02693EEF" w14:textId="77777777" w:rsidR="00886B5A" w:rsidRPr="0081349F" w:rsidRDefault="00886B5A" w:rsidP="002544E5">
            <w:pPr>
              <w:jc w:val="both"/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</w:pPr>
            <w:r w:rsidRPr="0081349F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>Procedimiento Contencioso Electoral cumplido</w:t>
            </w:r>
          </w:p>
        </w:tc>
        <w:tc>
          <w:tcPr>
            <w:tcW w:w="2835" w:type="dxa"/>
            <w:vAlign w:val="center"/>
          </w:tcPr>
          <w:p w14:paraId="1AA00E6C" w14:textId="77777777" w:rsidR="00886B5A" w:rsidRPr="00B240B3" w:rsidRDefault="006278EB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Porcentaje de procedimientos contencioso-electorales cumplidos</w:t>
            </w:r>
          </w:p>
        </w:tc>
        <w:tc>
          <w:tcPr>
            <w:tcW w:w="2835" w:type="dxa"/>
            <w:vAlign w:val="center"/>
          </w:tcPr>
          <w:p w14:paraId="0956168A" w14:textId="77777777" w:rsidR="00886B5A" w:rsidRPr="00B240B3" w:rsidRDefault="006278EB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Libro de registro de expedientes</w:t>
            </w:r>
          </w:p>
        </w:tc>
        <w:tc>
          <w:tcPr>
            <w:tcW w:w="2551" w:type="dxa"/>
            <w:vAlign w:val="center"/>
          </w:tcPr>
          <w:p w14:paraId="46AB5352" w14:textId="1ECE4BFF" w:rsidR="00886B5A" w:rsidRPr="00B240B3" w:rsidRDefault="00A814DD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Los procedimientos son recibidos oportunamente y se cumple con los plazos legales. </w:t>
            </w:r>
          </w:p>
        </w:tc>
      </w:tr>
      <w:tr w:rsidR="006278EB" w:rsidRPr="00B240B3" w14:paraId="7E364EB0" w14:textId="77777777" w:rsidTr="0006265D">
        <w:trPr>
          <w:trHeight w:val="695"/>
        </w:trPr>
        <w:tc>
          <w:tcPr>
            <w:tcW w:w="1413" w:type="dxa"/>
            <w:vAlign w:val="center"/>
          </w:tcPr>
          <w:p w14:paraId="1440F44B" w14:textId="77777777" w:rsidR="006278EB" w:rsidRPr="00B240B3" w:rsidRDefault="006278EB" w:rsidP="00F251A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</w:tcPr>
          <w:p w14:paraId="1AE89865" w14:textId="77777777" w:rsidR="006278EB" w:rsidRPr="00B240B3" w:rsidRDefault="006278EB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3119" w:type="dxa"/>
            <w:vAlign w:val="center"/>
          </w:tcPr>
          <w:p w14:paraId="682B288A" w14:textId="77777777" w:rsidR="006278EB" w:rsidRPr="00B240B3" w:rsidRDefault="006278EB" w:rsidP="002544E5">
            <w:pPr>
              <w:jc w:val="both"/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</w:pPr>
            <w:r w:rsidRPr="00B240B3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>Medios de impugnación desahogados eficazmente</w:t>
            </w:r>
            <w:r w:rsidR="00EE2BEF" w:rsidRPr="00B240B3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>.</w:t>
            </w:r>
          </w:p>
        </w:tc>
        <w:tc>
          <w:tcPr>
            <w:tcW w:w="2835" w:type="dxa"/>
            <w:vAlign w:val="center"/>
          </w:tcPr>
          <w:p w14:paraId="5ABF2BC5" w14:textId="77777777" w:rsidR="006278EB" w:rsidRPr="00B240B3" w:rsidRDefault="006278EB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Porcentaje de medios de impugnación desahogados</w:t>
            </w:r>
          </w:p>
        </w:tc>
        <w:tc>
          <w:tcPr>
            <w:tcW w:w="2835" w:type="dxa"/>
            <w:vAlign w:val="center"/>
          </w:tcPr>
          <w:p w14:paraId="72FF0525" w14:textId="77777777" w:rsidR="006278EB" w:rsidRPr="00B240B3" w:rsidRDefault="006278EB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Libro de registro de expedientes</w:t>
            </w:r>
          </w:p>
        </w:tc>
        <w:tc>
          <w:tcPr>
            <w:tcW w:w="2551" w:type="dxa"/>
            <w:vAlign w:val="center"/>
          </w:tcPr>
          <w:p w14:paraId="3C7561D0" w14:textId="6B4635B3" w:rsidR="006278EB" w:rsidRPr="00B240B3" w:rsidRDefault="00A814DD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 xml:space="preserve">Existen los recursos humanos y materiales para el adecuado desahogo de los medios de impugnación. </w:t>
            </w:r>
          </w:p>
        </w:tc>
      </w:tr>
      <w:tr w:rsidR="006278EB" w:rsidRPr="00B240B3" w14:paraId="4C38B60E" w14:textId="77777777" w:rsidTr="009D7CEA">
        <w:trPr>
          <w:trHeight w:val="475"/>
        </w:trPr>
        <w:tc>
          <w:tcPr>
            <w:tcW w:w="1413" w:type="dxa"/>
            <w:vAlign w:val="center"/>
          </w:tcPr>
          <w:p w14:paraId="0475A5E2" w14:textId="77777777" w:rsidR="006278EB" w:rsidRPr="00B240B3" w:rsidRDefault="006278EB" w:rsidP="00F251A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</w:tcPr>
          <w:p w14:paraId="306990F7" w14:textId="77777777" w:rsidR="006278EB" w:rsidRPr="00B240B3" w:rsidRDefault="006278EB" w:rsidP="00F251A9">
            <w:pPr>
              <w:jc w:val="center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3119" w:type="dxa"/>
            <w:vAlign w:val="center"/>
          </w:tcPr>
          <w:p w14:paraId="5CEB209B" w14:textId="77777777" w:rsidR="006278EB" w:rsidRPr="00B240B3" w:rsidRDefault="006278EB" w:rsidP="002544E5">
            <w:pPr>
              <w:jc w:val="both"/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</w:pPr>
            <w:r w:rsidRPr="00B240B3">
              <w:rPr>
                <w:rStyle w:val="Textoennegrita"/>
                <w:rFonts w:ascii="Arial" w:eastAsia="Times New Roman" w:hAnsi="Arial" w:cs="Arial"/>
                <w:b w:val="0"/>
                <w:bCs w:val="0"/>
              </w:rPr>
              <w:t>Quejas y denuncias sustanciadas correctamente</w:t>
            </w:r>
          </w:p>
        </w:tc>
        <w:tc>
          <w:tcPr>
            <w:tcW w:w="2835" w:type="dxa"/>
            <w:vAlign w:val="center"/>
          </w:tcPr>
          <w:p w14:paraId="434EC216" w14:textId="77777777" w:rsidR="006278EB" w:rsidRPr="00B240B3" w:rsidRDefault="006278EB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Porcentaje de sustanciación de quejas y denuncias</w:t>
            </w:r>
          </w:p>
        </w:tc>
        <w:tc>
          <w:tcPr>
            <w:tcW w:w="2835" w:type="dxa"/>
            <w:vAlign w:val="center"/>
          </w:tcPr>
          <w:p w14:paraId="3F788F6C" w14:textId="77777777" w:rsidR="006278EB" w:rsidRPr="00B240B3" w:rsidRDefault="006278EB" w:rsidP="002544E5">
            <w:pPr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</w:rPr>
              <w:t>Libro de registro de expedientes</w:t>
            </w:r>
          </w:p>
        </w:tc>
        <w:tc>
          <w:tcPr>
            <w:tcW w:w="2551" w:type="dxa"/>
            <w:vAlign w:val="center"/>
          </w:tcPr>
          <w:p w14:paraId="0F22FC60" w14:textId="7F86F97A" w:rsidR="006278EB" w:rsidRPr="00B240B3" w:rsidRDefault="00A814DD" w:rsidP="002544E5">
            <w:pPr>
              <w:pStyle w:val="Default"/>
              <w:jc w:val="both"/>
              <w:rPr>
                <w:rFonts w:ascii="Arial" w:eastAsia="Times New Roman" w:hAnsi="Arial" w:cs="Arial"/>
              </w:rPr>
            </w:pPr>
            <w:r w:rsidRPr="00B240B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Existen los recursos humanos y materiales para la correcta sustanciación de las quejas y denuncias. </w:t>
            </w:r>
          </w:p>
        </w:tc>
      </w:tr>
    </w:tbl>
    <w:p w14:paraId="36AD265B" w14:textId="077C4AEB" w:rsidR="009C20EA" w:rsidRPr="00EA6D2F" w:rsidRDefault="00B77C70" w:rsidP="00F3064F">
      <w:pPr>
        <w:autoSpaceDE w:val="0"/>
        <w:autoSpaceDN w:val="0"/>
        <w:adjustRightInd w:val="0"/>
        <w:spacing w:after="0" w:line="240" w:lineRule="auto"/>
        <w:ind w:left="142"/>
        <w:rPr>
          <w:rFonts w:ascii="Gotham-Book" w:hAnsi="Gotham-Book" w:cs="Gotham-Book"/>
          <w:i/>
          <w:iCs/>
          <w:sz w:val="16"/>
          <w:szCs w:val="16"/>
        </w:rPr>
      </w:pPr>
      <w:r w:rsidRPr="00EA6D2F">
        <w:rPr>
          <w:rFonts w:ascii="Gotham-Book" w:hAnsi="Gotham-Book" w:cs="Gotham-Book"/>
          <w:i/>
          <w:iCs/>
          <w:sz w:val="16"/>
          <w:szCs w:val="16"/>
        </w:rPr>
        <w:t xml:space="preserve">Hacia una metodología de marco lógico con perspectiva de género. </w:t>
      </w:r>
      <w:r w:rsidRPr="00EA6D2F">
        <w:rPr>
          <w:rFonts w:ascii="TheSansLight-Plain" w:hAnsi="TheSansLight-Plain" w:cs="TheSansLight-Plain"/>
          <w:i/>
          <w:iCs/>
          <w:sz w:val="16"/>
          <w:szCs w:val="16"/>
        </w:rPr>
        <w:t>Instituto Nacional de las Mujeres, INMUJERES; Entidad de las</w:t>
      </w:r>
      <w:r w:rsidRPr="00EA6D2F">
        <w:rPr>
          <w:rFonts w:ascii="Gotham-Book" w:hAnsi="Gotham-Book" w:cs="Gotham-Book"/>
          <w:i/>
          <w:iCs/>
          <w:sz w:val="16"/>
          <w:szCs w:val="16"/>
        </w:rPr>
        <w:t xml:space="preserve"> </w:t>
      </w:r>
      <w:r w:rsidRPr="00EA6D2F">
        <w:rPr>
          <w:rFonts w:ascii="TheSansLight-Plain" w:hAnsi="TheSansLight-Plain" w:cs="TheSansLight-Plain"/>
          <w:i/>
          <w:iCs/>
          <w:sz w:val="16"/>
          <w:szCs w:val="16"/>
        </w:rPr>
        <w:t>Naciones Unidas para la Igualdad de Género y el Empoderamiento</w:t>
      </w:r>
      <w:r w:rsidRPr="00EA6D2F">
        <w:rPr>
          <w:rFonts w:ascii="Gotham-Book" w:hAnsi="Gotham-Book" w:cs="Gotham-Book"/>
          <w:i/>
          <w:iCs/>
          <w:sz w:val="16"/>
          <w:szCs w:val="16"/>
        </w:rPr>
        <w:t xml:space="preserve"> </w:t>
      </w:r>
      <w:r w:rsidRPr="00EA6D2F">
        <w:rPr>
          <w:rFonts w:ascii="TheSansLight-Plain" w:hAnsi="TheSansLight-Plain" w:cs="TheSansLight-Plain"/>
          <w:i/>
          <w:iCs/>
          <w:sz w:val="16"/>
          <w:szCs w:val="16"/>
        </w:rPr>
        <w:t>de las Mujeres, ONU Mujeres, 2014.</w:t>
      </w:r>
    </w:p>
    <w:sectPr w:rsidR="009C20EA" w:rsidRPr="00EA6D2F" w:rsidSect="007128F0">
      <w:headerReference w:type="default" r:id="rId8"/>
      <w:footerReference w:type="default" r:id="rId9"/>
      <w:pgSz w:w="15840" w:h="12240" w:orient="landscape"/>
      <w:pgMar w:top="86" w:right="1665" w:bottom="1276" w:left="851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DC4A" w14:textId="77777777" w:rsidR="004A1740" w:rsidRDefault="004A1740" w:rsidP="00276743">
      <w:pPr>
        <w:spacing w:after="0" w:line="240" w:lineRule="auto"/>
      </w:pPr>
      <w:r>
        <w:separator/>
      </w:r>
    </w:p>
  </w:endnote>
  <w:endnote w:type="continuationSeparator" w:id="0">
    <w:p w14:paraId="6F0A6031" w14:textId="77777777" w:rsidR="004A1740" w:rsidRDefault="004A1740" w:rsidP="0027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Light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659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7F5AE" w14:textId="77777777" w:rsidR="00F251A9" w:rsidRDefault="00F251A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8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F8C537" w14:textId="77777777" w:rsidR="00F251A9" w:rsidRDefault="00F251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35FE" w14:textId="77777777" w:rsidR="004A1740" w:rsidRDefault="004A1740" w:rsidP="00276743">
      <w:pPr>
        <w:spacing w:after="0" w:line="240" w:lineRule="auto"/>
      </w:pPr>
      <w:r>
        <w:separator/>
      </w:r>
    </w:p>
  </w:footnote>
  <w:footnote w:type="continuationSeparator" w:id="0">
    <w:p w14:paraId="692C9B83" w14:textId="77777777" w:rsidR="004A1740" w:rsidRDefault="004A1740" w:rsidP="0027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6C9A" w14:textId="060B835D" w:rsidR="00ED4D6D" w:rsidRDefault="00653D4A" w:rsidP="00ED4D6D">
    <w:pPr>
      <w:spacing w:after="0"/>
      <w:ind w:left="3540" w:right="2214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ANEXO 2</w:t>
    </w:r>
  </w:p>
  <w:p w14:paraId="2F59ED31" w14:textId="68418D48" w:rsidR="0006265D" w:rsidRDefault="0006265D" w:rsidP="0006265D">
    <w:pPr>
      <w:spacing w:after="0"/>
      <w:ind w:left="3540" w:right="2214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Matriz de Indicadores de Resultado (MIR)</w:t>
    </w:r>
  </w:p>
  <w:p w14:paraId="7622BF43" w14:textId="6E046E78" w:rsidR="00F251A9" w:rsidRDefault="00F251A9">
    <w:pPr>
      <w:pStyle w:val="Encabezado"/>
    </w:pPr>
    <w:r>
      <w:t xml:space="preserve">             </w:t>
    </w:r>
  </w:p>
  <w:tbl>
    <w:tblPr>
      <w:tblStyle w:val="Tablaconcuadrcula"/>
      <w:tblW w:w="11510" w:type="dxa"/>
      <w:tblInd w:w="1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5"/>
      <w:gridCol w:w="8345"/>
    </w:tblGrid>
    <w:tr w:rsidR="00F251A9" w:rsidRPr="00DC176D" w14:paraId="1A0E0E0A" w14:textId="77777777" w:rsidTr="00F251A9">
      <w:tc>
        <w:tcPr>
          <w:tcW w:w="3165" w:type="dxa"/>
        </w:tcPr>
        <w:p w14:paraId="755AEF4A" w14:textId="77777777" w:rsidR="00F251A9" w:rsidRDefault="00F251A9" w:rsidP="00562C0F">
          <w:pPr>
            <w:rPr>
              <w:b/>
            </w:rPr>
          </w:pPr>
          <w:r>
            <w:rPr>
              <w:rFonts w:ascii="Arial" w:eastAsia="Times New Roman" w:hAnsi="Arial" w:cs="Arial"/>
              <w:b/>
              <w:sz w:val="17"/>
              <w:szCs w:val="17"/>
            </w:rPr>
            <w:t>PROGRAMA PRESUPUESTARIO:</w:t>
          </w:r>
        </w:p>
      </w:tc>
      <w:tc>
        <w:tcPr>
          <w:tcW w:w="8345" w:type="dxa"/>
        </w:tcPr>
        <w:p w14:paraId="3C9ACF43" w14:textId="77777777" w:rsidR="00F251A9" w:rsidRDefault="00F251A9" w:rsidP="00562C0F">
          <w:pPr>
            <w:rPr>
              <w:b/>
            </w:rPr>
          </w:pPr>
          <w:r>
            <w:rPr>
              <w:rFonts w:ascii="Arial" w:eastAsia="Times New Roman" w:hAnsi="Arial" w:cs="Arial"/>
              <w:b/>
              <w:sz w:val="17"/>
              <w:szCs w:val="17"/>
            </w:rPr>
            <w:t>29-ADMINISTRACIÓN ELECTORAL</w:t>
          </w:r>
        </w:p>
      </w:tc>
    </w:tr>
    <w:tr w:rsidR="00F251A9" w:rsidRPr="00DC176D" w14:paraId="0B1B66C4" w14:textId="77777777" w:rsidTr="00F251A9">
      <w:tc>
        <w:tcPr>
          <w:tcW w:w="3165" w:type="dxa"/>
        </w:tcPr>
        <w:p w14:paraId="283D612A" w14:textId="77777777" w:rsidR="00F251A9" w:rsidRDefault="00F251A9" w:rsidP="00562C0F">
          <w:pPr>
            <w:rPr>
              <w:b/>
            </w:rPr>
          </w:pPr>
          <w:r>
            <w:rPr>
              <w:rFonts w:ascii="Arial" w:eastAsia="Times New Roman" w:hAnsi="Arial" w:cs="Arial"/>
              <w:b/>
              <w:sz w:val="17"/>
              <w:szCs w:val="17"/>
            </w:rPr>
            <w:t>CLASIFICACIÓN PROGRAMÁTICA:</w:t>
          </w:r>
        </w:p>
      </w:tc>
      <w:tc>
        <w:tcPr>
          <w:tcW w:w="8345" w:type="dxa"/>
        </w:tcPr>
        <w:p w14:paraId="55C53F54" w14:textId="77777777" w:rsidR="00F251A9" w:rsidRDefault="00F251A9" w:rsidP="00562C0F">
          <w:pPr>
            <w:rPr>
              <w:b/>
            </w:rPr>
          </w:pPr>
          <w:r>
            <w:rPr>
              <w:rFonts w:ascii="Arial" w:eastAsia="Times New Roman" w:hAnsi="Arial" w:cs="Arial"/>
              <w:b/>
              <w:sz w:val="17"/>
              <w:szCs w:val="17"/>
            </w:rPr>
            <w:t>O-APOYO A LA FUNCIÓN PÚBLICA Y AL MEJORAMIENTO DE LA GESTIÓN</w:t>
          </w:r>
        </w:p>
      </w:tc>
    </w:tr>
    <w:tr w:rsidR="00F251A9" w:rsidRPr="00DC176D" w14:paraId="350B18E5" w14:textId="77777777" w:rsidTr="00F251A9">
      <w:tc>
        <w:tcPr>
          <w:tcW w:w="3165" w:type="dxa"/>
        </w:tcPr>
        <w:p w14:paraId="35421A3C" w14:textId="77777777" w:rsidR="00F251A9" w:rsidRDefault="00F251A9" w:rsidP="00562C0F">
          <w:pPr>
            <w:rPr>
              <w:rFonts w:ascii="Arial" w:eastAsia="Times New Roman" w:hAnsi="Arial" w:cs="Arial"/>
              <w:b/>
              <w:sz w:val="17"/>
              <w:szCs w:val="17"/>
            </w:rPr>
          </w:pPr>
          <w:r>
            <w:rPr>
              <w:rFonts w:ascii="Arial" w:eastAsia="Times New Roman" w:hAnsi="Arial" w:cs="Arial"/>
              <w:b/>
              <w:sz w:val="17"/>
              <w:szCs w:val="17"/>
            </w:rPr>
            <w:t>DEPENDENCIA/ORGANISMO:</w:t>
          </w:r>
        </w:p>
      </w:tc>
      <w:tc>
        <w:tcPr>
          <w:tcW w:w="8345" w:type="dxa"/>
        </w:tcPr>
        <w:p w14:paraId="43F55001" w14:textId="77777777" w:rsidR="00F251A9" w:rsidRDefault="00F251A9" w:rsidP="00562C0F">
          <w:pPr>
            <w:rPr>
              <w:b/>
            </w:rPr>
          </w:pPr>
          <w:r>
            <w:rPr>
              <w:rFonts w:ascii="Arial" w:eastAsia="Times New Roman" w:hAnsi="Arial" w:cs="Arial"/>
              <w:b/>
              <w:sz w:val="17"/>
              <w:szCs w:val="17"/>
            </w:rPr>
            <w:t>41403 - INSTITUTO ELECTORAL DEL ESTADO DE COLIMA</w:t>
          </w:r>
        </w:p>
      </w:tc>
    </w:tr>
    <w:tr w:rsidR="00F251A9" w:rsidRPr="00DD4B48" w14:paraId="4D7D8423" w14:textId="77777777" w:rsidTr="00F251A9">
      <w:tc>
        <w:tcPr>
          <w:tcW w:w="3165" w:type="dxa"/>
        </w:tcPr>
        <w:p w14:paraId="05C6DD91" w14:textId="77777777" w:rsidR="00F251A9" w:rsidRDefault="00F251A9" w:rsidP="00562C0F">
          <w:pPr>
            <w:rPr>
              <w:b/>
            </w:rPr>
          </w:pPr>
          <w:r>
            <w:rPr>
              <w:rFonts w:ascii="Arial" w:eastAsia="Times New Roman" w:hAnsi="Arial" w:cs="Arial"/>
              <w:b/>
              <w:sz w:val="17"/>
              <w:szCs w:val="17"/>
            </w:rPr>
            <w:t>EJE DE LA POLÍTICA PÚBLICA:</w:t>
          </w:r>
        </w:p>
      </w:tc>
      <w:tc>
        <w:tcPr>
          <w:tcW w:w="8345" w:type="dxa"/>
        </w:tcPr>
        <w:p w14:paraId="392EA505" w14:textId="77777777" w:rsidR="00F251A9" w:rsidRDefault="00F251A9" w:rsidP="00562C0F">
          <w:pPr>
            <w:rPr>
              <w:rFonts w:ascii="Arial" w:eastAsia="Times New Roman" w:hAnsi="Arial" w:cs="Arial"/>
              <w:b/>
              <w:sz w:val="17"/>
              <w:szCs w:val="17"/>
            </w:rPr>
          </w:pPr>
          <w:r>
            <w:rPr>
              <w:rFonts w:ascii="Arial" w:eastAsia="Times New Roman" w:hAnsi="Arial" w:cs="Arial"/>
              <w:b/>
              <w:sz w:val="17"/>
              <w:szCs w:val="17"/>
            </w:rPr>
            <w:t>4 - TRANSVERSAL I.- COLIMA CON UN GOBIERNO MODERNO, EFECTIVO Y TRANSPARENTE</w:t>
          </w:r>
        </w:p>
      </w:tc>
    </w:tr>
  </w:tbl>
  <w:p w14:paraId="63430BF4" w14:textId="7287A333" w:rsidR="00F251A9" w:rsidRDefault="00F251A9">
    <w:pPr>
      <w:pStyle w:val="Encabezado"/>
    </w:pPr>
    <w:r>
      <w:t xml:space="preserve">                     </w:t>
    </w:r>
  </w:p>
  <w:tbl>
    <w:tblPr>
      <w:tblStyle w:val="Tablaconcuadrcula"/>
      <w:tblW w:w="13603" w:type="dxa"/>
      <w:tblLayout w:type="fixed"/>
      <w:tblLook w:val="04A0" w:firstRow="1" w:lastRow="0" w:firstColumn="1" w:lastColumn="0" w:noHBand="0" w:noVBand="1"/>
    </w:tblPr>
    <w:tblGrid>
      <w:gridCol w:w="1413"/>
      <w:gridCol w:w="850"/>
      <w:gridCol w:w="3119"/>
      <w:gridCol w:w="2835"/>
      <w:gridCol w:w="2835"/>
      <w:gridCol w:w="2551"/>
    </w:tblGrid>
    <w:tr w:rsidR="00EA6D2F" w:rsidRPr="00B240B3" w14:paraId="2C499F82" w14:textId="77777777" w:rsidTr="00315FDD">
      <w:tc>
        <w:tcPr>
          <w:tcW w:w="1413" w:type="dxa"/>
          <w:vAlign w:val="center"/>
          <w:hideMark/>
        </w:tcPr>
        <w:p w14:paraId="2B1371EE" w14:textId="77777777" w:rsidR="00EA6D2F" w:rsidRPr="00B240B3" w:rsidRDefault="00EA6D2F" w:rsidP="00EA6D2F">
          <w:pPr>
            <w:jc w:val="center"/>
            <w:rPr>
              <w:rFonts w:ascii="Arial" w:eastAsia="Times New Roman" w:hAnsi="Arial" w:cs="Arial"/>
              <w:b/>
              <w:bCs/>
            </w:rPr>
          </w:pPr>
          <w:r w:rsidRPr="00B240B3">
            <w:rPr>
              <w:rFonts w:ascii="Arial" w:eastAsia="Times New Roman" w:hAnsi="Arial" w:cs="Arial"/>
              <w:b/>
              <w:bCs/>
            </w:rPr>
            <w:t>Nivel</w:t>
          </w:r>
        </w:p>
      </w:tc>
      <w:tc>
        <w:tcPr>
          <w:tcW w:w="850" w:type="dxa"/>
          <w:vAlign w:val="center"/>
          <w:hideMark/>
        </w:tcPr>
        <w:p w14:paraId="24069054" w14:textId="77777777" w:rsidR="00EA6D2F" w:rsidRPr="00B240B3" w:rsidRDefault="00EA6D2F" w:rsidP="00EA6D2F">
          <w:pPr>
            <w:jc w:val="center"/>
            <w:rPr>
              <w:rFonts w:ascii="Arial" w:eastAsia="Times New Roman" w:hAnsi="Arial" w:cs="Arial"/>
              <w:b/>
              <w:bCs/>
            </w:rPr>
          </w:pPr>
          <w:r w:rsidRPr="00B240B3">
            <w:rPr>
              <w:rFonts w:ascii="Arial" w:eastAsia="Times New Roman" w:hAnsi="Arial" w:cs="Arial"/>
              <w:b/>
              <w:bCs/>
            </w:rPr>
            <w:t>Clave</w:t>
          </w:r>
        </w:p>
      </w:tc>
      <w:tc>
        <w:tcPr>
          <w:tcW w:w="3119" w:type="dxa"/>
          <w:vAlign w:val="center"/>
          <w:hideMark/>
        </w:tcPr>
        <w:p w14:paraId="2ADBAA54" w14:textId="77777777" w:rsidR="00EA6D2F" w:rsidRPr="00B240B3" w:rsidRDefault="00EA6D2F" w:rsidP="00EA6D2F">
          <w:pPr>
            <w:jc w:val="center"/>
            <w:rPr>
              <w:rFonts w:ascii="Arial" w:eastAsia="Times New Roman" w:hAnsi="Arial" w:cs="Arial"/>
              <w:b/>
              <w:bCs/>
            </w:rPr>
          </w:pPr>
          <w:r w:rsidRPr="00B240B3">
            <w:rPr>
              <w:rFonts w:ascii="Arial" w:eastAsia="Times New Roman" w:hAnsi="Arial" w:cs="Arial"/>
              <w:b/>
              <w:bCs/>
            </w:rPr>
            <w:t>Objetivo</w:t>
          </w:r>
        </w:p>
      </w:tc>
      <w:tc>
        <w:tcPr>
          <w:tcW w:w="2835" w:type="dxa"/>
          <w:vAlign w:val="center"/>
          <w:hideMark/>
        </w:tcPr>
        <w:p w14:paraId="48221AC1" w14:textId="77777777" w:rsidR="00EA6D2F" w:rsidRPr="00B240B3" w:rsidRDefault="00EA6D2F" w:rsidP="00EA6D2F">
          <w:pPr>
            <w:jc w:val="center"/>
            <w:rPr>
              <w:rFonts w:ascii="Arial" w:eastAsia="Times New Roman" w:hAnsi="Arial" w:cs="Arial"/>
              <w:b/>
              <w:bCs/>
            </w:rPr>
          </w:pPr>
          <w:r w:rsidRPr="00B240B3">
            <w:rPr>
              <w:rFonts w:ascii="Arial" w:eastAsia="Times New Roman" w:hAnsi="Arial" w:cs="Arial"/>
              <w:b/>
              <w:bCs/>
            </w:rPr>
            <w:t>Indicador</w:t>
          </w:r>
        </w:p>
      </w:tc>
      <w:tc>
        <w:tcPr>
          <w:tcW w:w="2835" w:type="dxa"/>
          <w:vAlign w:val="center"/>
          <w:hideMark/>
        </w:tcPr>
        <w:p w14:paraId="5F692777" w14:textId="77777777" w:rsidR="00EA6D2F" w:rsidRPr="00B240B3" w:rsidRDefault="00EA6D2F" w:rsidP="00EA6D2F">
          <w:pPr>
            <w:jc w:val="center"/>
            <w:rPr>
              <w:rFonts w:ascii="Arial" w:eastAsia="Times New Roman" w:hAnsi="Arial" w:cs="Arial"/>
              <w:b/>
              <w:bCs/>
            </w:rPr>
          </w:pPr>
          <w:r w:rsidRPr="00B240B3">
            <w:rPr>
              <w:rFonts w:ascii="Arial" w:eastAsia="Times New Roman" w:hAnsi="Arial" w:cs="Arial"/>
              <w:b/>
              <w:bCs/>
            </w:rPr>
            <w:t>Medio de verificación</w:t>
          </w:r>
        </w:p>
      </w:tc>
      <w:tc>
        <w:tcPr>
          <w:tcW w:w="2551" w:type="dxa"/>
          <w:vAlign w:val="center"/>
          <w:hideMark/>
        </w:tcPr>
        <w:p w14:paraId="601BF9C3" w14:textId="77777777" w:rsidR="00EA6D2F" w:rsidRPr="00B240B3" w:rsidRDefault="00EA6D2F" w:rsidP="00EA6D2F">
          <w:pPr>
            <w:jc w:val="center"/>
            <w:rPr>
              <w:rFonts w:ascii="Arial" w:eastAsia="Times New Roman" w:hAnsi="Arial" w:cs="Arial"/>
              <w:b/>
              <w:bCs/>
            </w:rPr>
          </w:pPr>
          <w:r w:rsidRPr="00B240B3">
            <w:rPr>
              <w:rFonts w:ascii="Arial" w:eastAsia="Times New Roman" w:hAnsi="Arial" w:cs="Arial"/>
              <w:b/>
              <w:bCs/>
            </w:rPr>
            <w:t>Supuesto</w:t>
          </w:r>
        </w:p>
      </w:tc>
    </w:tr>
  </w:tbl>
  <w:p w14:paraId="588CC2A1" w14:textId="77777777" w:rsidR="00EA6D2F" w:rsidRPr="00EA6D2F" w:rsidRDefault="00EA6D2F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700AB"/>
    <w:multiLevelType w:val="hybridMultilevel"/>
    <w:tmpl w:val="B8203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43"/>
    <w:rsid w:val="00000049"/>
    <w:rsid w:val="000053D6"/>
    <w:rsid w:val="00007A83"/>
    <w:rsid w:val="00014200"/>
    <w:rsid w:val="000142AE"/>
    <w:rsid w:val="00016164"/>
    <w:rsid w:val="00017277"/>
    <w:rsid w:val="000172F3"/>
    <w:rsid w:val="00021AC9"/>
    <w:rsid w:val="00026C01"/>
    <w:rsid w:val="000275CF"/>
    <w:rsid w:val="00040709"/>
    <w:rsid w:val="0004773E"/>
    <w:rsid w:val="00052A63"/>
    <w:rsid w:val="00052D0E"/>
    <w:rsid w:val="0005382C"/>
    <w:rsid w:val="00053F06"/>
    <w:rsid w:val="000603CF"/>
    <w:rsid w:val="00060710"/>
    <w:rsid w:val="0006265D"/>
    <w:rsid w:val="000641E3"/>
    <w:rsid w:val="00064793"/>
    <w:rsid w:val="000656BB"/>
    <w:rsid w:val="000661A0"/>
    <w:rsid w:val="000809DD"/>
    <w:rsid w:val="000841BC"/>
    <w:rsid w:val="00093E4C"/>
    <w:rsid w:val="0009650F"/>
    <w:rsid w:val="000A054F"/>
    <w:rsid w:val="000A339F"/>
    <w:rsid w:val="000A4C88"/>
    <w:rsid w:val="000B5566"/>
    <w:rsid w:val="000B580C"/>
    <w:rsid w:val="000C2D20"/>
    <w:rsid w:val="000C3D98"/>
    <w:rsid w:val="000C55EB"/>
    <w:rsid w:val="000C666A"/>
    <w:rsid w:val="000C6EA1"/>
    <w:rsid w:val="000D6052"/>
    <w:rsid w:val="000D6FBD"/>
    <w:rsid w:val="000E0968"/>
    <w:rsid w:val="000E0ECC"/>
    <w:rsid w:val="000E0F0A"/>
    <w:rsid w:val="000E3E89"/>
    <w:rsid w:val="000E5191"/>
    <w:rsid w:val="000E620C"/>
    <w:rsid w:val="000E6D2C"/>
    <w:rsid w:val="000F2FF0"/>
    <w:rsid w:val="001035F3"/>
    <w:rsid w:val="001065A9"/>
    <w:rsid w:val="00117872"/>
    <w:rsid w:val="00122594"/>
    <w:rsid w:val="001236AA"/>
    <w:rsid w:val="001247E7"/>
    <w:rsid w:val="001254F6"/>
    <w:rsid w:val="001330CA"/>
    <w:rsid w:val="001333D8"/>
    <w:rsid w:val="001352FD"/>
    <w:rsid w:val="001372E6"/>
    <w:rsid w:val="00141588"/>
    <w:rsid w:val="001419B8"/>
    <w:rsid w:val="00142AA0"/>
    <w:rsid w:val="001507AA"/>
    <w:rsid w:val="00150E25"/>
    <w:rsid w:val="00150FF6"/>
    <w:rsid w:val="00153EBE"/>
    <w:rsid w:val="00153FB7"/>
    <w:rsid w:val="00155BCD"/>
    <w:rsid w:val="0015640F"/>
    <w:rsid w:val="00160893"/>
    <w:rsid w:val="00174A7C"/>
    <w:rsid w:val="00177C32"/>
    <w:rsid w:val="00180E39"/>
    <w:rsid w:val="00183409"/>
    <w:rsid w:val="00186BE2"/>
    <w:rsid w:val="001876AB"/>
    <w:rsid w:val="00187716"/>
    <w:rsid w:val="00194F20"/>
    <w:rsid w:val="001952E2"/>
    <w:rsid w:val="001A1217"/>
    <w:rsid w:val="001A5FFD"/>
    <w:rsid w:val="001B2AE1"/>
    <w:rsid w:val="001B2BFC"/>
    <w:rsid w:val="001B408E"/>
    <w:rsid w:val="001C0B58"/>
    <w:rsid w:val="001C16DB"/>
    <w:rsid w:val="001C30D6"/>
    <w:rsid w:val="001D14F3"/>
    <w:rsid w:val="001D219F"/>
    <w:rsid w:val="001D476D"/>
    <w:rsid w:val="001D49C4"/>
    <w:rsid w:val="001D5171"/>
    <w:rsid w:val="001E0DEF"/>
    <w:rsid w:val="001E2ADF"/>
    <w:rsid w:val="001E6C44"/>
    <w:rsid w:val="001E70FD"/>
    <w:rsid w:val="001E7D2C"/>
    <w:rsid w:val="001F0472"/>
    <w:rsid w:val="001F7C7E"/>
    <w:rsid w:val="002012CD"/>
    <w:rsid w:val="002025EB"/>
    <w:rsid w:val="00214A5D"/>
    <w:rsid w:val="00214C68"/>
    <w:rsid w:val="0021570E"/>
    <w:rsid w:val="00217204"/>
    <w:rsid w:val="002179DD"/>
    <w:rsid w:val="00220349"/>
    <w:rsid w:val="00220F42"/>
    <w:rsid w:val="0022108E"/>
    <w:rsid w:val="00222F8D"/>
    <w:rsid w:val="002323AB"/>
    <w:rsid w:val="002345E4"/>
    <w:rsid w:val="00235882"/>
    <w:rsid w:val="00243018"/>
    <w:rsid w:val="00243D6C"/>
    <w:rsid w:val="00244DB6"/>
    <w:rsid w:val="00247FDB"/>
    <w:rsid w:val="0025065A"/>
    <w:rsid w:val="00250A49"/>
    <w:rsid w:val="00250DFF"/>
    <w:rsid w:val="0025179B"/>
    <w:rsid w:val="002541F9"/>
    <w:rsid w:val="002544E5"/>
    <w:rsid w:val="00255BCC"/>
    <w:rsid w:val="00256F36"/>
    <w:rsid w:val="002576D5"/>
    <w:rsid w:val="0026168D"/>
    <w:rsid w:val="0026390D"/>
    <w:rsid w:val="00264A8B"/>
    <w:rsid w:val="00267368"/>
    <w:rsid w:val="00272B61"/>
    <w:rsid w:val="00275698"/>
    <w:rsid w:val="00276743"/>
    <w:rsid w:val="00277139"/>
    <w:rsid w:val="00280908"/>
    <w:rsid w:val="0029544C"/>
    <w:rsid w:val="00297CD1"/>
    <w:rsid w:val="002A2F07"/>
    <w:rsid w:val="002A2FC3"/>
    <w:rsid w:val="002A3D29"/>
    <w:rsid w:val="002A4657"/>
    <w:rsid w:val="002A672A"/>
    <w:rsid w:val="002B404B"/>
    <w:rsid w:val="002B75C8"/>
    <w:rsid w:val="002C1724"/>
    <w:rsid w:val="002C29E4"/>
    <w:rsid w:val="002C4C31"/>
    <w:rsid w:val="002C53D7"/>
    <w:rsid w:val="002D1D38"/>
    <w:rsid w:val="002E3C64"/>
    <w:rsid w:val="002E6902"/>
    <w:rsid w:val="002E751C"/>
    <w:rsid w:val="002F07D2"/>
    <w:rsid w:val="002F1D6C"/>
    <w:rsid w:val="002F2D41"/>
    <w:rsid w:val="00302577"/>
    <w:rsid w:val="0030488E"/>
    <w:rsid w:val="00307600"/>
    <w:rsid w:val="0031082A"/>
    <w:rsid w:val="003117EF"/>
    <w:rsid w:val="00312754"/>
    <w:rsid w:val="00313910"/>
    <w:rsid w:val="00314826"/>
    <w:rsid w:val="00314A7F"/>
    <w:rsid w:val="00315051"/>
    <w:rsid w:val="00317331"/>
    <w:rsid w:val="00323D46"/>
    <w:rsid w:val="003250EE"/>
    <w:rsid w:val="00330433"/>
    <w:rsid w:val="00333D4C"/>
    <w:rsid w:val="00336424"/>
    <w:rsid w:val="00344918"/>
    <w:rsid w:val="0035168F"/>
    <w:rsid w:val="0035198A"/>
    <w:rsid w:val="00353F3D"/>
    <w:rsid w:val="00355427"/>
    <w:rsid w:val="0036095C"/>
    <w:rsid w:val="0036150D"/>
    <w:rsid w:val="003627BA"/>
    <w:rsid w:val="00366B6F"/>
    <w:rsid w:val="003750B8"/>
    <w:rsid w:val="00377EA1"/>
    <w:rsid w:val="00380371"/>
    <w:rsid w:val="00381942"/>
    <w:rsid w:val="00384947"/>
    <w:rsid w:val="00384AA7"/>
    <w:rsid w:val="00384D00"/>
    <w:rsid w:val="00386BF5"/>
    <w:rsid w:val="0038756A"/>
    <w:rsid w:val="0039789B"/>
    <w:rsid w:val="003A1E14"/>
    <w:rsid w:val="003A2ABE"/>
    <w:rsid w:val="003B15B4"/>
    <w:rsid w:val="003B2DAC"/>
    <w:rsid w:val="003C3B5D"/>
    <w:rsid w:val="003C41AD"/>
    <w:rsid w:val="003C4C7D"/>
    <w:rsid w:val="003D3B98"/>
    <w:rsid w:val="003D68A3"/>
    <w:rsid w:val="003D7D3B"/>
    <w:rsid w:val="003E001F"/>
    <w:rsid w:val="003E0F0C"/>
    <w:rsid w:val="003E35B3"/>
    <w:rsid w:val="003E3636"/>
    <w:rsid w:val="003F030D"/>
    <w:rsid w:val="003F14BF"/>
    <w:rsid w:val="003F4213"/>
    <w:rsid w:val="003F4C08"/>
    <w:rsid w:val="004002AB"/>
    <w:rsid w:val="0040306A"/>
    <w:rsid w:val="0040523E"/>
    <w:rsid w:val="004112ED"/>
    <w:rsid w:val="004140CE"/>
    <w:rsid w:val="004213C9"/>
    <w:rsid w:val="00424C36"/>
    <w:rsid w:val="004319E0"/>
    <w:rsid w:val="00432806"/>
    <w:rsid w:val="00432B25"/>
    <w:rsid w:val="00432C4C"/>
    <w:rsid w:val="0043617C"/>
    <w:rsid w:val="004439B2"/>
    <w:rsid w:val="00444213"/>
    <w:rsid w:val="00445694"/>
    <w:rsid w:val="00446592"/>
    <w:rsid w:val="00451F0D"/>
    <w:rsid w:val="004554A9"/>
    <w:rsid w:val="00456442"/>
    <w:rsid w:val="0045685A"/>
    <w:rsid w:val="00456DDC"/>
    <w:rsid w:val="0046033C"/>
    <w:rsid w:val="00462D1B"/>
    <w:rsid w:val="00464AC9"/>
    <w:rsid w:val="00470F24"/>
    <w:rsid w:val="00470F6E"/>
    <w:rsid w:val="00472FD4"/>
    <w:rsid w:val="0047590D"/>
    <w:rsid w:val="00475FE4"/>
    <w:rsid w:val="00480264"/>
    <w:rsid w:val="004841A5"/>
    <w:rsid w:val="00495699"/>
    <w:rsid w:val="00496F73"/>
    <w:rsid w:val="004A1740"/>
    <w:rsid w:val="004A382B"/>
    <w:rsid w:val="004A3D16"/>
    <w:rsid w:val="004A4889"/>
    <w:rsid w:val="004A59A7"/>
    <w:rsid w:val="004B2672"/>
    <w:rsid w:val="004B31A5"/>
    <w:rsid w:val="004B603F"/>
    <w:rsid w:val="004B6F6A"/>
    <w:rsid w:val="004B712D"/>
    <w:rsid w:val="004B7558"/>
    <w:rsid w:val="004C031A"/>
    <w:rsid w:val="004C5B9B"/>
    <w:rsid w:val="004C6DBA"/>
    <w:rsid w:val="004D00B7"/>
    <w:rsid w:val="004E26F9"/>
    <w:rsid w:val="004E2CB7"/>
    <w:rsid w:val="004E302E"/>
    <w:rsid w:val="004E5AAA"/>
    <w:rsid w:val="004E7D14"/>
    <w:rsid w:val="004F3B01"/>
    <w:rsid w:val="004F5996"/>
    <w:rsid w:val="004F5B89"/>
    <w:rsid w:val="00503CFC"/>
    <w:rsid w:val="00506F94"/>
    <w:rsid w:val="0050791B"/>
    <w:rsid w:val="0051043C"/>
    <w:rsid w:val="005135B3"/>
    <w:rsid w:val="005158E9"/>
    <w:rsid w:val="0051625C"/>
    <w:rsid w:val="0051703C"/>
    <w:rsid w:val="00520CC4"/>
    <w:rsid w:val="00525311"/>
    <w:rsid w:val="00526A53"/>
    <w:rsid w:val="00530CE1"/>
    <w:rsid w:val="00533C4A"/>
    <w:rsid w:val="0053402B"/>
    <w:rsid w:val="00536D9B"/>
    <w:rsid w:val="0054042C"/>
    <w:rsid w:val="00543151"/>
    <w:rsid w:val="005442DF"/>
    <w:rsid w:val="00547A2D"/>
    <w:rsid w:val="00553204"/>
    <w:rsid w:val="00553C04"/>
    <w:rsid w:val="00556CF9"/>
    <w:rsid w:val="00562C0F"/>
    <w:rsid w:val="0056364C"/>
    <w:rsid w:val="005724F1"/>
    <w:rsid w:val="0057289D"/>
    <w:rsid w:val="00573C3C"/>
    <w:rsid w:val="0057494A"/>
    <w:rsid w:val="00575B5A"/>
    <w:rsid w:val="00580216"/>
    <w:rsid w:val="00581652"/>
    <w:rsid w:val="00584FDE"/>
    <w:rsid w:val="00596D6E"/>
    <w:rsid w:val="005A0168"/>
    <w:rsid w:val="005B1F1C"/>
    <w:rsid w:val="005B689B"/>
    <w:rsid w:val="005B6CAF"/>
    <w:rsid w:val="005B6FBE"/>
    <w:rsid w:val="005B7A5D"/>
    <w:rsid w:val="005C3309"/>
    <w:rsid w:val="005C658E"/>
    <w:rsid w:val="005C69DC"/>
    <w:rsid w:val="005D215F"/>
    <w:rsid w:val="005F2A6E"/>
    <w:rsid w:val="00603876"/>
    <w:rsid w:val="00605B23"/>
    <w:rsid w:val="00605FFC"/>
    <w:rsid w:val="00610FB3"/>
    <w:rsid w:val="006117CA"/>
    <w:rsid w:val="0061322B"/>
    <w:rsid w:val="00614B81"/>
    <w:rsid w:val="006153FE"/>
    <w:rsid w:val="00617B9B"/>
    <w:rsid w:val="00620923"/>
    <w:rsid w:val="00620A56"/>
    <w:rsid w:val="006247CA"/>
    <w:rsid w:val="006278EB"/>
    <w:rsid w:val="00627C7E"/>
    <w:rsid w:val="00636C12"/>
    <w:rsid w:val="00636E0E"/>
    <w:rsid w:val="00643037"/>
    <w:rsid w:val="0064591C"/>
    <w:rsid w:val="00645B49"/>
    <w:rsid w:val="00646BAF"/>
    <w:rsid w:val="00647046"/>
    <w:rsid w:val="00651422"/>
    <w:rsid w:val="00653D4A"/>
    <w:rsid w:val="00661A63"/>
    <w:rsid w:val="0066344D"/>
    <w:rsid w:val="006658B0"/>
    <w:rsid w:val="006665B3"/>
    <w:rsid w:val="0067007A"/>
    <w:rsid w:val="006702E0"/>
    <w:rsid w:val="00673F6A"/>
    <w:rsid w:val="006745E3"/>
    <w:rsid w:val="00675B54"/>
    <w:rsid w:val="00676636"/>
    <w:rsid w:val="00680C31"/>
    <w:rsid w:val="00680CC3"/>
    <w:rsid w:val="0068626A"/>
    <w:rsid w:val="00687391"/>
    <w:rsid w:val="00687E1C"/>
    <w:rsid w:val="006934D2"/>
    <w:rsid w:val="006A07DE"/>
    <w:rsid w:val="006A5313"/>
    <w:rsid w:val="006A6BE7"/>
    <w:rsid w:val="006B0081"/>
    <w:rsid w:val="006B03DF"/>
    <w:rsid w:val="006B0AC0"/>
    <w:rsid w:val="006B3652"/>
    <w:rsid w:val="006B621C"/>
    <w:rsid w:val="006B7BE4"/>
    <w:rsid w:val="006C1729"/>
    <w:rsid w:val="006C6401"/>
    <w:rsid w:val="006D2117"/>
    <w:rsid w:val="006D5751"/>
    <w:rsid w:val="006D5779"/>
    <w:rsid w:val="006E6B1F"/>
    <w:rsid w:val="006E7557"/>
    <w:rsid w:val="006F4CD8"/>
    <w:rsid w:val="006F66A5"/>
    <w:rsid w:val="00701E8B"/>
    <w:rsid w:val="00705CF0"/>
    <w:rsid w:val="00707CAE"/>
    <w:rsid w:val="007128F0"/>
    <w:rsid w:val="00722F2A"/>
    <w:rsid w:val="00723489"/>
    <w:rsid w:val="00725564"/>
    <w:rsid w:val="007368B2"/>
    <w:rsid w:val="00736BA3"/>
    <w:rsid w:val="00736CC4"/>
    <w:rsid w:val="00737ACB"/>
    <w:rsid w:val="0074182C"/>
    <w:rsid w:val="00743D4B"/>
    <w:rsid w:val="007461C7"/>
    <w:rsid w:val="0075061C"/>
    <w:rsid w:val="007520BF"/>
    <w:rsid w:val="0075238D"/>
    <w:rsid w:val="007574CE"/>
    <w:rsid w:val="00757BF9"/>
    <w:rsid w:val="007601AF"/>
    <w:rsid w:val="00760355"/>
    <w:rsid w:val="007631D9"/>
    <w:rsid w:val="00763D36"/>
    <w:rsid w:val="0076614E"/>
    <w:rsid w:val="00767F35"/>
    <w:rsid w:val="00780BA7"/>
    <w:rsid w:val="00783096"/>
    <w:rsid w:val="00784147"/>
    <w:rsid w:val="007A0185"/>
    <w:rsid w:val="007A3E46"/>
    <w:rsid w:val="007A6D9C"/>
    <w:rsid w:val="007B0222"/>
    <w:rsid w:val="007B0634"/>
    <w:rsid w:val="007B1CBB"/>
    <w:rsid w:val="007B4FBA"/>
    <w:rsid w:val="007B691B"/>
    <w:rsid w:val="007B69D6"/>
    <w:rsid w:val="007C541D"/>
    <w:rsid w:val="007C688F"/>
    <w:rsid w:val="007D76E4"/>
    <w:rsid w:val="007E0DD5"/>
    <w:rsid w:val="007E1468"/>
    <w:rsid w:val="007E1B5B"/>
    <w:rsid w:val="007E624F"/>
    <w:rsid w:val="007E676B"/>
    <w:rsid w:val="007F58C0"/>
    <w:rsid w:val="007F5F2E"/>
    <w:rsid w:val="007F709B"/>
    <w:rsid w:val="00800C92"/>
    <w:rsid w:val="00800ECF"/>
    <w:rsid w:val="0080136F"/>
    <w:rsid w:val="00801B8C"/>
    <w:rsid w:val="00801C98"/>
    <w:rsid w:val="008073DC"/>
    <w:rsid w:val="008107DD"/>
    <w:rsid w:val="008107E4"/>
    <w:rsid w:val="00813354"/>
    <w:rsid w:val="0081349F"/>
    <w:rsid w:val="0081524E"/>
    <w:rsid w:val="00815D1C"/>
    <w:rsid w:val="00822C2E"/>
    <w:rsid w:val="00823A8C"/>
    <w:rsid w:val="008247FD"/>
    <w:rsid w:val="00824953"/>
    <w:rsid w:val="008306C1"/>
    <w:rsid w:val="0083073F"/>
    <w:rsid w:val="00831886"/>
    <w:rsid w:val="008333AD"/>
    <w:rsid w:val="00835107"/>
    <w:rsid w:val="008358A4"/>
    <w:rsid w:val="008360D0"/>
    <w:rsid w:val="00842A78"/>
    <w:rsid w:val="00845529"/>
    <w:rsid w:val="008457D5"/>
    <w:rsid w:val="0085131F"/>
    <w:rsid w:val="008538D4"/>
    <w:rsid w:val="00853F35"/>
    <w:rsid w:val="00854BE3"/>
    <w:rsid w:val="00855B49"/>
    <w:rsid w:val="00860AAF"/>
    <w:rsid w:val="00862BAB"/>
    <w:rsid w:val="00867E8A"/>
    <w:rsid w:val="0087226E"/>
    <w:rsid w:val="00875C0C"/>
    <w:rsid w:val="00877B06"/>
    <w:rsid w:val="008865C6"/>
    <w:rsid w:val="00886B5A"/>
    <w:rsid w:val="00887A65"/>
    <w:rsid w:val="00891613"/>
    <w:rsid w:val="008916BD"/>
    <w:rsid w:val="00893E25"/>
    <w:rsid w:val="008942B6"/>
    <w:rsid w:val="00895BE0"/>
    <w:rsid w:val="008A1C3E"/>
    <w:rsid w:val="008A39E8"/>
    <w:rsid w:val="008A5907"/>
    <w:rsid w:val="008B075F"/>
    <w:rsid w:val="008B35BF"/>
    <w:rsid w:val="008B5FC9"/>
    <w:rsid w:val="008B5FD2"/>
    <w:rsid w:val="008B6133"/>
    <w:rsid w:val="008C615A"/>
    <w:rsid w:val="008C7568"/>
    <w:rsid w:val="008C797A"/>
    <w:rsid w:val="008D1CDD"/>
    <w:rsid w:val="008D3C29"/>
    <w:rsid w:val="008D6B1E"/>
    <w:rsid w:val="008E16D3"/>
    <w:rsid w:val="008E3AFC"/>
    <w:rsid w:val="008E5D8C"/>
    <w:rsid w:val="009101F8"/>
    <w:rsid w:val="0091383A"/>
    <w:rsid w:val="00913BA1"/>
    <w:rsid w:val="00924FCA"/>
    <w:rsid w:val="0092512F"/>
    <w:rsid w:val="00926EAB"/>
    <w:rsid w:val="009300FA"/>
    <w:rsid w:val="00936594"/>
    <w:rsid w:val="009376D0"/>
    <w:rsid w:val="00937FD4"/>
    <w:rsid w:val="00947B2E"/>
    <w:rsid w:val="0095526E"/>
    <w:rsid w:val="0096044E"/>
    <w:rsid w:val="00961BDF"/>
    <w:rsid w:val="009638CE"/>
    <w:rsid w:val="00965019"/>
    <w:rsid w:val="00974582"/>
    <w:rsid w:val="00974BBD"/>
    <w:rsid w:val="00976133"/>
    <w:rsid w:val="00976B14"/>
    <w:rsid w:val="0098372D"/>
    <w:rsid w:val="00983EB6"/>
    <w:rsid w:val="0098437A"/>
    <w:rsid w:val="0098668F"/>
    <w:rsid w:val="00986A25"/>
    <w:rsid w:val="00990B37"/>
    <w:rsid w:val="00990F84"/>
    <w:rsid w:val="00992B88"/>
    <w:rsid w:val="009946AE"/>
    <w:rsid w:val="00995297"/>
    <w:rsid w:val="0099684A"/>
    <w:rsid w:val="009A0EE6"/>
    <w:rsid w:val="009A5C35"/>
    <w:rsid w:val="009B17B2"/>
    <w:rsid w:val="009B3476"/>
    <w:rsid w:val="009B3923"/>
    <w:rsid w:val="009B425B"/>
    <w:rsid w:val="009B4CB1"/>
    <w:rsid w:val="009C20EA"/>
    <w:rsid w:val="009C45AC"/>
    <w:rsid w:val="009C5E70"/>
    <w:rsid w:val="009C6053"/>
    <w:rsid w:val="009D0A16"/>
    <w:rsid w:val="009D183D"/>
    <w:rsid w:val="009D1B51"/>
    <w:rsid w:val="009D1CCC"/>
    <w:rsid w:val="009D40F2"/>
    <w:rsid w:val="009D4A71"/>
    <w:rsid w:val="009D762A"/>
    <w:rsid w:val="009D7CEA"/>
    <w:rsid w:val="009E0C30"/>
    <w:rsid w:val="009E1E39"/>
    <w:rsid w:val="009E5844"/>
    <w:rsid w:val="009F6320"/>
    <w:rsid w:val="00A00742"/>
    <w:rsid w:val="00A01153"/>
    <w:rsid w:val="00A02EAA"/>
    <w:rsid w:val="00A064CB"/>
    <w:rsid w:val="00A06D43"/>
    <w:rsid w:val="00A07263"/>
    <w:rsid w:val="00A079B6"/>
    <w:rsid w:val="00A14DC6"/>
    <w:rsid w:val="00A154E6"/>
    <w:rsid w:val="00A24199"/>
    <w:rsid w:val="00A3230F"/>
    <w:rsid w:val="00A32F07"/>
    <w:rsid w:val="00A366D6"/>
    <w:rsid w:val="00A36B20"/>
    <w:rsid w:val="00A40B3A"/>
    <w:rsid w:val="00A4353C"/>
    <w:rsid w:val="00A4518B"/>
    <w:rsid w:val="00A460E4"/>
    <w:rsid w:val="00A57985"/>
    <w:rsid w:val="00A60F70"/>
    <w:rsid w:val="00A61A76"/>
    <w:rsid w:val="00A64129"/>
    <w:rsid w:val="00A645C7"/>
    <w:rsid w:val="00A65393"/>
    <w:rsid w:val="00A72C52"/>
    <w:rsid w:val="00A754AA"/>
    <w:rsid w:val="00A814DD"/>
    <w:rsid w:val="00A81A7F"/>
    <w:rsid w:val="00A87B9C"/>
    <w:rsid w:val="00A900DA"/>
    <w:rsid w:val="00A91960"/>
    <w:rsid w:val="00A92EA5"/>
    <w:rsid w:val="00A938DF"/>
    <w:rsid w:val="00A97B31"/>
    <w:rsid w:val="00AA00B8"/>
    <w:rsid w:val="00AB004F"/>
    <w:rsid w:val="00AC001D"/>
    <w:rsid w:val="00AC0B70"/>
    <w:rsid w:val="00AC14BF"/>
    <w:rsid w:val="00AC482B"/>
    <w:rsid w:val="00AC5EEF"/>
    <w:rsid w:val="00AD3E77"/>
    <w:rsid w:val="00AD4E42"/>
    <w:rsid w:val="00AE05B8"/>
    <w:rsid w:val="00AE4AEC"/>
    <w:rsid w:val="00AE54F1"/>
    <w:rsid w:val="00AE5A1D"/>
    <w:rsid w:val="00AF5A97"/>
    <w:rsid w:val="00AF6F5D"/>
    <w:rsid w:val="00AF7B42"/>
    <w:rsid w:val="00B0054C"/>
    <w:rsid w:val="00B0088D"/>
    <w:rsid w:val="00B00D80"/>
    <w:rsid w:val="00B053AE"/>
    <w:rsid w:val="00B06001"/>
    <w:rsid w:val="00B07725"/>
    <w:rsid w:val="00B07F2F"/>
    <w:rsid w:val="00B11F03"/>
    <w:rsid w:val="00B13D71"/>
    <w:rsid w:val="00B146D4"/>
    <w:rsid w:val="00B148DD"/>
    <w:rsid w:val="00B20F84"/>
    <w:rsid w:val="00B21ED3"/>
    <w:rsid w:val="00B240B3"/>
    <w:rsid w:val="00B332B2"/>
    <w:rsid w:val="00B428E4"/>
    <w:rsid w:val="00B4628A"/>
    <w:rsid w:val="00B52387"/>
    <w:rsid w:val="00B52D00"/>
    <w:rsid w:val="00B54B5C"/>
    <w:rsid w:val="00B6336C"/>
    <w:rsid w:val="00B63F01"/>
    <w:rsid w:val="00B64209"/>
    <w:rsid w:val="00B70C58"/>
    <w:rsid w:val="00B7424A"/>
    <w:rsid w:val="00B7585A"/>
    <w:rsid w:val="00B77C70"/>
    <w:rsid w:val="00B77D8F"/>
    <w:rsid w:val="00B85FDD"/>
    <w:rsid w:val="00B964C6"/>
    <w:rsid w:val="00B979FA"/>
    <w:rsid w:val="00BA0968"/>
    <w:rsid w:val="00BA1FED"/>
    <w:rsid w:val="00BA4B51"/>
    <w:rsid w:val="00BA54AE"/>
    <w:rsid w:val="00BA5F47"/>
    <w:rsid w:val="00BA6EA2"/>
    <w:rsid w:val="00BA7934"/>
    <w:rsid w:val="00BB24E3"/>
    <w:rsid w:val="00BB4779"/>
    <w:rsid w:val="00BC2896"/>
    <w:rsid w:val="00BC5942"/>
    <w:rsid w:val="00BC5DBB"/>
    <w:rsid w:val="00BD0FAF"/>
    <w:rsid w:val="00BD1F4D"/>
    <w:rsid w:val="00BD23C5"/>
    <w:rsid w:val="00BD46B3"/>
    <w:rsid w:val="00BD4AE3"/>
    <w:rsid w:val="00BD5273"/>
    <w:rsid w:val="00BE22A2"/>
    <w:rsid w:val="00C025E7"/>
    <w:rsid w:val="00C0289E"/>
    <w:rsid w:val="00C038F4"/>
    <w:rsid w:val="00C04053"/>
    <w:rsid w:val="00C0755C"/>
    <w:rsid w:val="00C12FAA"/>
    <w:rsid w:val="00C2133E"/>
    <w:rsid w:val="00C22B99"/>
    <w:rsid w:val="00C231D1"/>
    <w:rsid w:val="00C328B2"/>
    <w:rsid w:val="00C331DA"/>
    <w:rsid w:val="00C41481"/>
    <w:rsid w:val="00C43622"/>
    <w:rsid w:val="00C4599D"/>
    <w:rsid w:val="00C47FAD"/>
    <w:rsid w:val="00C50472"/>
    <w:rsid w:val="00C50D6F"/>
    <w:rsid w:val="00C5148E"/>
    <w:rsid w:val="00C56CE4"/>
    <w:rsid w:val="00C645F5"/>
    <w:rsid w:val="00C67C32"/>
    <w:rsid w:val="00C70029"/>
    <w:rsid w:val="00C76870"/>
    <w:rsid w:val="00C7762A"/>
    <w:rsid w:val="00C80C9B"/>
    <w:rsid w:val="00C8565B"/>
    <w:rsid w:val="00C86204"/>
    <w:rsid w:val="00C92930"/>
    <w:rsid w:val="00C9774E"/>
    <w:rsid w:val="00CA40C8"/>
    <w:rsid w:val="00CA6D27"/>
    <w:rsid w:val="00CA6E59"/>
    <w:rsid w:val="00CB0E60"/>
    <w:rsid w:val="00CB4349"/>
    <w:rsid w:val="00CB4B66"/>
    <w:rsid w:val="00CB7DB7"/>
    <w:rsid w:val="00CC0EEA"/>
    <w:rsid w:val="00CC1FEF"/>
    <w:rsid w:val="00CC4840"/>
    <w:rsid w:val="00CC4F8E"/>
    <w:rsid w:val="00CC7C7C"/>
    <w:rsid w:val="00CD08EC"/>
    <w:rsid w:val="00CD1393"/>
    <w:rsid w:val="00CD3E04"/>
    <w:rsid w:val="00CE1B27"/>
    <w:rsid w:val="00CE2E60"/>
    <w:rsid w:val="00CE3112"/>
    <w:rsid w:val="00CE5431"/>
    <w:rsid w:val="00CF03F9"/>
    <w:rsid w:val="00CF504C"/>
    <w:rsid w:val="00D01DAA"/>
    <w:rsid w:val="00D05A3D"/>
    <w:rsid w:val="00D1399B"/>
    <w:rsid w:val="00D13DA4"/>
    <w:rsid w:val="00D1565E"/>
    <w:rsid w:val="00D26EA4"/>
    <w:rsid w:val="00D36056"/>
    <w:rsid w:val="00D40953"/>
    <w:rsid w:val="00D417B2"/>
    <w:rsid w:val="00D52C8F"/>
    <w:rsid w:val="00D53EAD"/>
    <w:rsid w:val="00D54D8E"/>
    <w:rsid w:val="00D600A0"/>
    <w:rsid w:val="00D61A51"/>
    <w:rsid w:val="00D6603B"/>
    <w:rsid w:val="00D714F0"/>
    <w:rsid w:val="00D76AF5"/>
    <w:rsid w:val="00D82677"/>
    <w:rsid w:val="00D83559"/>
    <w:rsid w:val="00D858D4"/>
    <w:rsid w:val="00D925A5"/>
    <w:rsid w:val="00D93E59"/>
    <w:rsid w:val="00D97998"/>
    <w:rsid w:val="00DA3766"/>
    <w:rsid w:val="00DB3E52"/>
    <w:rsid w:val="00DB67EA"/>
    <w:rsid w:val="00DB6B3B"/>
    <w:rsid w:val="00DC08D1"/>
    <w:rsid w:val="00DC176D"/>
    <w:rsid w:val="00DC2488"/>
    <w:rsid w:val="00DC77C6"/>
    <w:rsid w:val="00DD0A65"/>
    <w:rsid w:val="00DD30BF"/>
    <w:rsid w:val="00DD41C0"/>
    <w:rsid w:val="00DD4B48"/>
    <w:rsid w:val="00DE38CD"/>
    <w:rsid w:val="00DE4996"/>
    <w:rsid w:val="00DF2300"/>
    <w:rsid w:val="00DF484F"/>
    <w:rsid w:val="00DF667E"/>
    <w:rsid w:val="00DF6ADC"/>
    <w:rsid w:val="00E00F41"/>
    <w:rsid w:val="00E0188F"/>
    <w:rsid w:val="00E06402"/>
    <w:rsid w:val="00E07141"/>
    <w:rsid w:val="00E1250F"/>
    <w:rsid w:val="00E12FDA"/>
    <w:rsid w:val="00E138B9"/>
    <w:rsid w:val="00E22E34"/>
    <w:rsid w:val="00E25A0A"/>
    <w:rsid w:val="00E26897"/>
    <w:rsid w:val="00E268EC"/>
    <w:rsid w:val="00E3033B"/>
    <w:rsid w:val="00E335AB"/>
    <w:rsid w:val="00E33FE5"/>
    <w:rsid w:val="00E37154"/>
    <w:rsid w:val="00E40401"/>
    <w:rsid w:val="00E45F34"/>
    <w:rsid w:val="00E474A6"/>
    <w:rsid w:val="00E47618"/>
    <w:rsid w:val="00E64833"/>
    <w:rsid w:val="00E672B0"/>
    <w:rsid w:val="00E75004"/>
    <w:rsid w:val="00E8171F"/>
    <w:rsid w:val="00E83C6D"/>
    <w:rsid w:val="00E86200"/>
    <w:rsid w:val="00E86F8F"/>
    <w:rsid w:val="00E87678"/>
    <w:rsid w:val="00E97EEA"/>
    <w:rsid w:val="00EA09B7"/>
    <w:rsid w:val="00EA16AD"/>
    <w:rsid w:val="00EA3750"/>
    <w:rsid w:val="00EA552A"/>
    <w:rsid w:val="00EA6D2F"/>
    <w:rsid w:val="00EB1477"/>
    <w:rsid w:val="00EB23CF"/>
    <w:rsid w:val="00EB7114"/>
    <w:rsid w:val="00EB756E"/>
    <w:rsid w:val="00EB7C2B"/>
    <w:rsid w:val="00EC08D8"/>
    <w:rsid w:val="00EC0E34"/>
    <w:rsid w:val="00EC22A3"/>
    <w:rsid w:val="00EC4350"/>
    <w:rsid w:val="00ED1106"/>
    <w:rsid w:val="00ED4604"/>
    <w:rsid w:val="00ED4D6D"/>
    <w:rsid w:val="00EE107A"/>
    <w:rsid w:val="00EE1832"/>
    <w:rsid w:val="00EE2BEF"/>
    <w:rsid w:val="00EE4C3C"/>
    <w:rsid w:val="00EF0CBD"/>
    <w:rsid w:val="00EF11D6"/>
    <w:rsid w:val="00F02CE1"/>
    <w:rsid w:val="00F03184"/>
    <w:rsid w:val="00F0614F"/>
    <w:rsid w:val="00F128EF"/>
    <w:rsid w:val="00F14FBA"/>
    <w:rsid w:val="00F251A9"/>
    <w:rsid w:val="00F2574C"/>
    <w:rsid w:val="00F3064F"/>
    <w:rsid w:val="00F3169D"/>
    <w:rsid w:val="00F35BA5"/>
    <w:rsid w:val="00F40F55"/>
    <w:rsid w:val="00F40FB5"/>
    <w:rsid w:val="00F42C5B"/>
    <w:rsid w:val="00F4505D"/>
    <w:rsid w:val="00F46B14"/>
    <w:rsid w:val="00F471D2"/>
    <w:rsid w:val="00F5198E"/>
    <w:rsid w:val="00F53CF2"/>
    <w:rsid w:val="00F57811"/>
    <w:rsid w:val="00F60316"/>
    <w:rsid w:val="00F63296"/>
    <w:rsid w:val="00F63D1D"/>
    <w:rsid w:val="00F66669"/>
    <w:rsid w:val="00F67705"/>
    <w:rsid w:val="00F701A3"/>
    <w:rsid w:val="00F70FE3"/>
    <w:rsid w:val="00F8483F"/>
    <w:rsid w:val="00F913AE"/>
    <w:rsid w:val="00F91D5F"/>
    <w:rsid w:val="00F92D65"/>
    <w:rsid w:val="00F93CAF"/>
    <w:rsid w:val="00FA1614"/>
    <w:rsid w:val="00FA1D1F"/>
    <w:rsid w:val="00FA4A5A"/>
    <w:rsid w:val="00FA64CE"/>
    <w:rsid w:val="00FB1898"/>
    <w:rsid w:val="00FB41A4"/>
    <w:rsid w:val="00FC0ADA"/>
    <w:rsid w:val="00FC22CB"/>
    <w:rsid w:val="00FC4824"/>
    <w:rsid w:val="00FC51B3"/>
    <w:rsid w:val="00FC7D91"/>
    <w:rsid w:val="00FD0A0C"/>
    <w:rsid w:val="00FD0D44"/>
    <w:rsid w:val="00FD131C"/>
    <w:rsid w:val="00FD6005"/>
    <w:rsid w:val="00FE0CDD"/>
    <w:rsid w:val="00FE323C"/>
    <w:rsid w:val="00FE4AF4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AC8D2"/>
  <w15:docId w15:val="{FED34CE4-E4AB-413A-9F0A-C953A902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FE"/>
  </w:style>
  <w:style w:type="paragraph" w:styleId="Ttulo1">
    <w:name w:val="heading 1"/>
    <w:basedOn w:val="Normal"/>
    <w:next w:val="Normal"/>
    <w:link w:val="Ttulo1Car"/>
    <w:uiPriority w:val="9"/>
    <w:qFormat/>
    <w:rsid w:val="006153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3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53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5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5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53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53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153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3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743"/>
  </w:style>
  <w:style w:type="paragraph" w:styleId="Piedepgina">
    <w:name w:val="footer"/>
    <w:basedOn w:val="Normal"/>
    <w:link w:val="PiedepginaCar"/>
    <w:uiPriority w:val="99"/>
    <w:unhideWhenUsed/>
    <w:rsid w:val="00276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43"/>
  </w:style>
  <w:style w:type="table" w:styleId="Tablaconcuadrcula">
    <w:name w:val="Table Grid"/>
    <w:basedOn w:val="Tablanormal"/>
    <w:uiPriority w:val="39"/>
    <w:rsid w:val="0027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">
    <w:name w:val="Tabla normal1"/>
    <w:uiPriority w:val="99"/>
    <w:semiHidden/>
    <w:rsid w:val="00584FD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153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B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15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B75C8"/>
    <w:rPr>
      <w:color w:val="0563C1" w:themeColor="hyperlink"/>
      <w:u w:val="single"/>
    </w:rPr>
  </w:style>
  <w:style w:type="table" w:customStyle="1" w:styleId="Cuadrculadetablaclara1">
    <w:name w:val="Cuadrícula de tabla clara1"/>
    <w:basedOn w:val="Tablanormal"/>
    <w:uiPriority w:val="40"/>
    <w:rsid w:val="00333D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0142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6153F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53F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53F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153F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53F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53F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3F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3F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153F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6153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153F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153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153FE"/>
    <w:rPr>
      <w:rFonts w:asciiTheme="majorHAnsi" w:eastAsiaTheme="majorEastAsia" w:hAnsiTheme="majorHAnsi" w:cstheme="majorBidi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153FE"/>
    <w:rPr>
      <w:i/>
      <w:iCs/>
    </w:rPr>
  </w:style>
  <w:style w:type="paragraph" w:styleId="Sinespaciado">
    <w:name w:val="No Spacing"/>
    <w:uiPriority w:val="1"/>
    <w:qFormat/>
    <w:rsid w:val="006153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153F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153F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153F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3F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153F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153F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153F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153F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153FE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3FE"/>
    <w:pPr>
      <w:outlineLvl w:val="9"/>
    </w:pPr>
  </w:style>
  <w:style w:type="paragraph" w:customStyle="1" w:styleId="Default">
    <w:name w:val="Default"/>
    <w:rsid w:val="00936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097B-4F0D-4F83-AC11-B433C289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Espinosa</dc:creator>
  <cp:lastModifiedBy>Jhon Reimon</cp:lastModifiedBy>
  <cp:revision>2</cp:revision>
  <cp:lastPrinted>2018-12-03T15:52:00Z</cp:lastPrinted>
  <dcterms:created xsi:type="dcterms:W3CDTF">2020-08-31T23:01:00Z</dcterms:created>
  <dcterms:modified xsi:type="dcterms:W3CDTF">2020-08-31T23:01:00Z</dcterms:modified>
</cp:coreProperties>
</file>