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9568" w14:textId="5D2E1753" w:rsidR="00734D51" w:rsidRPr="009A0F3A" w:rsidRDefault="00B10C70" w:rsidP="00B10C70">
      <w:pPr>
        <w:jc w:val="right"/>
        <w:rPr>
          <w:rFonts w:ascii="Arial" w:hAnsi="Arial" w:cs="Arial"/>
          <w:b/>
          <w:sz w:val="22"/>
          <w:szCs w:val="22"/>
        </w:rPr>
      </w:pPr>
      <w:r w:rsidRPr="003A68CD">
        <w:rPr>
          <w:rFonts w:ascii="Arial" w:hAnsi="Arial" w:cs="Arial"/>
          <w:b/>
          <w:sz w:val="22"/>
          <w:szCs w:val="22"/>
        </w:rPr>
        <w:t>IEE/CG/A</w:t>
      </w:r>
      <w:r w:rsidR="008D3C35">
        <w:rPr>
          <w:rFonts w:ascii="Arial" w:hAnsi="Arial" w:cs="Arial"/>
          <w:b/>
          <w:sz w:val="22"/>
          <w:szCs w:val="22"/>
        </w:rPr>
        <w:t>060</w:t>
      </w:r>
      <w:r w:rsidRPr="003A68CD">
        <w:rPr>
          <w:rFonts w:ascii="Arial" w:hAnsi="Arial" w:cs="Arial"/>
          <w:b/>
          <w:sz w:val="22"/>
          <w:szCs w:val="22"/>
        </w:rPr>
        <w:t>/20</w:t>
      </w:r>
      <w:r>
        <w:rPr>
          <w:rFonts w:ascii="Arial" w:hAnsi="Arial" w:cs="Arial"/>
          <w:b/>
          <w:sz w:val="22"/>
          <w:szCs w:val="22"/>
        </w:rPr>
        <w:t>21</w:t>
      </w:r>
    </w:p>
    <w:p w14:paraId="2B2619B5" w14:textId="77777777" w:rsidR="00E11436" w:rsidRPr="00E11436" w:rsidRDefault="00E11436" w:rsidP="00E11436">
      <w:pPr>
        <w:jc w:val="both"/>
        <w:rPr>
          <w:rFonts w:ascii="Arial" w:hAnsi="Arial" w:cs="Arial"/>
          <w:b/>
          <w:bCs/>
          <w:sz w:val="22"/>
          <w:szCs w:val="22"/>
          <w:shd w:val="clear" w:color="auto" w:fill="FFFFFF"/>
          <w:lang w:eastAsia="es-MX"/>
        </w:rPr>
      </w:pPr>
    </w:p>
    <w:p w14:paraId="6FB50ED1" w14:textId="4C41C2E3" w:rsidR="00E11436" w:rsidRPr="00E11436" w:rsidRDefault="00E11436" w:rsidP="00E11436">
      <w:pPr>
        <w:jc w:val="both"/>
        <w:rPr>
          <w:rFonts w:ascii="Arial" w:hAnsi="Arial" w:cs="Arial"/>
          <w:b/>
          <w:bCs/>
          <w:sz w:val="22"/>
          <w:szCs w:val="22"/>
          <w:shd w:val="clear" w:color="auto" w:fill="FFFFFF"/>
          <w:lang w:val="es-MX" w:eastAsia="es-MX"/>
        </w:rPr>
      </w:pPr>
      <w:r w:rsidRPr="00E11436">
        <w:rPr>
          <w:rFonts w:ascii="Arial" w:hAnsi="Arial" w:cs="Arial"/>
          <w:b/>
          <w:bCs/>
          <w:sz w:val="22"/>
          <w:szCs w:val="22"/>
          <w:shd w:val="clear" w:color="auto" w:fill="FFFFFF"/>
          <w:lang w:eastAsia="es-MX"/>
        </w:rPr>
        <w:t>ACUERDO QUE EMITE EL CONSEJO GENERAL DEL INSTITUTO ELECTORAL DEL ESTADO DE COLIMA, </w:t>
      </w:r>
      <w:r w:rsidRPr="00E11436">
        <w:rPr>
          <w:rFonts w:ascii="Arial" w:hAnsi="Arial" w:cs="Arial"/>
          <w:b/>
          <w:bCs/>
          <w:sz w:val="22"/>
          <w:szCs w:val="22"/>
          <w:shd w:val="clear" w:color="auto" w:fill="FFFFFF"/>
          <w:lang w:val="es-MX" w:eastAsia="es-MX"/>
        </w:rPr>
        <w:t xml:space="preserve">POR EL QUE, EN CUMPLIMIENTO AL ARTÍCULO 339, NUMERAL 1, INCISO E), DEL REGLAMENTO DE ELECCIONES DEL INSTITUTO NACIONAL ELECTORAL, SE MODIFICA EL ACUERDO </w:t>
      </w:r>
      <w:r w:rsidRPr="00E11436">
        <w:rPr>
          <w:rFonts w:ascii="Arial" w:hAnsi="Arial" w:cs="Arial"/>
          <w:b/>
          <w:bCs/>
          <w:sz w:val="22"/>
          <w:szCs w:val="22"/>
          <w:shd w:val="clear" w:color="auto" w:fill="FFFFFF"/>
          <w:lang w:eastAsia="es-MX"/>
        </w:rPr>
        <w:t xml:space="preserve">IEE/CG/A042/2021, </w:t>
      </w:r>
      <w:r w:rsidRPr="00E11436">
        <w:rPr>
          <w:rFonts w:ascii="Arial" w:hAnsi="Arial" w:cs="Arial"/>
          <w:b/>
          <w:bCs/>
          <w:sz w:val="22"/>
          <w:szCs w:val="22"/>
          <w:shd w:val="clear" w:color="auto" w:fill="FFFFFF"/>
          <w:lang w:val="es-MX" w:eastAsia="es-MX"/>
        </w:rPr>
        <w:t>RELATIVO A LA SUPERVISIÓN DE LAS ACTIVIDADES RELACIONADAS CON LA IMPLEMENTACIÓN Y OPERACIÓN DEL PROGRAMA DE RESULTADOS ELECTORALES PRELIMINARES (PREP).</w:t>
      </w:r>
    </w:p>
    <w:p w14:paraId="5CFE77F7" w14:textId="77777777" w:rsidR="00E11436" w:rsidRPr="00E11436" w:rsidRDefault="00E11436" w:rsidP="00E11436">
      <w:pPr>
        <w:spacing w:line="360" w:lineRule="auto"/>
        <w:jc w:val="center"/>
        <w:rPr>
          <w:rFonts w:ascii="Arial" w:hAnsi="Arial" w:cs="Arial"/>
          <w:b/>
          <w:sz w:val="22"/>
          <w:szCs w:val="22"/>
          <w:lang w:val="pt-BR"/>
        </w:rPr>
      </w:pPr>
    </w:p>
    <w:p w14:paraId="294D150D" w14:textId="77777777" w:rsidR="00E11436" w:rsidRPr="00E11436" w:rsidRDefault="00E11436" w:rsidP="00E11436">
      <w:pPr>
        <w:jc w:val="center"/>
        <w:rPr>
          <w:rFonts w:ascii="Arial" w:hAnsi="Arial" w:cs="Arial"/>
          <w:b/>
          <w:sz w:val="22"/>
          <w:szCs w:val="22"/>
          <w:lang w:val="pt-BR"/>
        </w:rPr>
      </w:pPr>
      <w:r w:rsidRPr="00E11436">
        <w:rPr>
          <w:rFonts w:ascii="Arial" w:hAnsi="Arial" w:cs="Arial"/>
          <w:b/>
          <w:sz w:val="22"/>
          <w:szCs w:val="22"/>
          <w:lang w:val="pt-BR"/>
        </w:rPr>
        <w:t>A N T E C E D E N T E S</w:t>
      </w:r>
    </w:p>
    <w:p w14:paraId="0D2D50CB" w14:textId="77777777" w:rsidR="00E11436" w:rsidRPr="00E11436" w:rsidRDefault="00E11436" w:rsidP="00E11436">
      <w:pPr>
        <w:rPr>
          <w:rFonts w:ascii="Arial" w:eastAsia="Calibri" w:hAnsi="Arial" w:cs="Arial"/>
          <w:sz w:val="22"/>
          <w:szCs w:val="22"/>
          <w:lang w:val="es-MX" w:eastAsia="en-US"/>
        </w:rPr>
      </w:pPr>
    </w:p>
    <w:p w14:paraId="1E8130A6" w14:textId="77777777" w:rsidR="00E11436" w:rsidRPr="00E11436" w:rsidRDefault="00E11436" w:rsidP="00E11436">
      <w:pPr>
        <w:rPr>
          <w:rFonts w:ascii="Arial" w:eastAsia="Calibri" w:hAnsi="Arial" w:cs="Arial"/>
          <w:sz w:val="22"/>
          <w:szCs w:val="22"/>
          <w:lang w:val="es-MX" w:eastAsia="en-US"/>
        </w:rPr>
      </w:pPr>
    </w:p>
    <w:p w14:paraId="5D340CEC" w14:textId="77777777" w:rsidR="00E11436" w:rsidRPr="00E11436" w:rsidRDefault="00E11436" w:rsidP="00E11436">
      <w:pPr>
        <w:tabs>
          <w:tab w:val="left" w:pos="426"/>
        </w:tabs>
        <w:spacing w:line="360" w:lineRule="auto"/>
        <w:jc w:val="both"/>
        <w:rPr>
          <w:rFonts w:ascii="Arial" w:eastAsia="Calibri" w:hAnsi="Arial" w:cs="Arial"/>
          <w:sz w:val="22"/>
          <w:szCs w:val="22"/>
          <w:lang w:eastAsia="en-US"/>
        </w:rPr>
      </w:pPr>
      <w:r w:rsidRPr="00E11436">
        <w:rPr>
          <w:rFonts w:ascii="Arial" w:eastAsia="Calibri" w:hAnsi="Arial" w:cs="Arial"/>
          <w:b/>
          <w:bCs/>
          <w:sz w:val="22"/>
          <w:szCs w:val="22"/>
          <w:lang w:eastAsia="en-US"/>
        </w:rPr>
        <w:t>I.</w:t>
      </w:r>
      <w:r w:rsidRPr="00E11436">
        <w:rPr>
          <w:rFonts w:ascii="Arial" w:eastAsia="Calibri" w:hAnsi="Arial" w:cs="Arial"/>
          <w:sz w:val="22"/>
          <w:szCs w:val="22"/>
          <w:lang w:eastAsia="en-US"/>
        </w:rPr>
        <w:t xml:space="preserve"> El día 7 de septiembre de 2016, mediante acuerdo INE/CG661/2016 fue aprobado en </w:t>
      </w:r>
      <w:r w:rsidRPr="00E11436">
        <w:rPr>
          <w:rFonts w:ascii="Arial" w:eastAsia="Calibri" w:hAnsi="Arial" w:cs="Arial"/>
          <w:sz w:val="22"/>
          <w:szCs w:val="22"/>
          <w:shd w:val="clear" w:color="auto" w:fill="FFFFFF"/>
          <w:lang w:eastAsia="en-US"/>
        </w:rPr>
        <w:t>Sesión Extraordinaria del Consejo General del INE, el Reglamento de Elecciones del Instituto Nacional Electoral y publicado</w:t>
      </w:r>
      <w:r w:rsidRPr="00E11436">
        <w:rPr>
          <w:rFonts w:ascii="Arial" w:eastAsia="Calibri" w:hAnsi="Arial" w:cs="Arial"/>
          <w:sz w:val="22"/>
          <w:szCs w:val="22"/>
          <w:lang w:eastAsia="en-US"/>
        </w:rPr>
        <w:t xml:space="preserve"> en el Diario Oficial de la Federación el día 13 de septiembre del mismo año; cuya última reforma fue aprobada por el mismo órgano el día 06 de noviembre de 2020. </w:t>
      </w:r>
      <w:r w:rsidRPr="00E11436">
        <w:rPr>
          <w:rFonts w:ascii="Arial" w:hAnsi="Arial" w:cs="Arial"/>
          <w:sz w:val="22"/>
          <w:szCs w:val="22"/>
          <w:lang w:val="es-MX"/>
        </w:rPr>
        <w:t>Dicho instrumento tiene por objeto</w:t>
      </w:r>
      <w:r w:rsidRPr="00E11436">
        <w:rPr>
          <w:rFonts w:ascii="Arial" w:hAnsi="Arial" w:cs="Arial"/>
          <w:sz w:val="22"/>
          <w:szCs w:val="22"/>
        </w:rPr>
        <w:t>, entre otros aspectos, establecer las bases y los procedimientos generales para la implementación y operación del Programa de Resultados Electorales Preliminares; siendo aplicables tales disposiciones para el propio Instituto Nacional Electoral y los Organismos Públicos Locales, en sus respectivos ámbitos de competencia, así como para todas las personas que participen en las etapas de implementación, operación y evaluación de dicho programa.</w:t>
      </w:r>
    </w:p>
    <w:p w14:paraId="30E0918D" w14:textId="77777777" w:rsidR="00E11436" w:rsidRPr="00E11436" w:rsidRDefault="00E11436" w:rsidP="00E11436">
      <w:pPr>
        <w:tabs>
          <w:tab w:val="left" w:pos="426"/>
        </w:tabs>
        <w:spacing w:line="360" w:lineRule="auto"/>
        <w:jc w:val="both"/>
        <w:rPr>
          <w:rFonts w:ascii="Arial" w:eastAsia="Calibri" w:hAnsi="Arial" w:cs="Arial"/>
          <w:sz w:val="22"/>
          <w:szCs w:val="22"/>
          <w:lang w:eastAsia="en-US"/>
        </w:rPr>
      </w:pPr>
    </w:p>
    <w:p w14:paraId="323CA391" w14:textId="77777777" w:rsidR="00E11436" w:rsidRPr="00E11436" w:rsidRDefault="00E11436" w:rsidP="00E11436">
      <w:pPr>
        <w:tabs>
          <w:tab w:val="left" w:pos="426"/>
        </w:tabs>
        <w:spacing w:line="360" w:lineRule="auto"/>
        <w:jc w:val="both"/>
        <w:rPr>
          <w:rFonts w:ascii="Arial" w:eastAsia="Calibri" w:hAnsi="Arial" w:cs="Arial"/>
          <w:sz w:val="22"/>
          <w:szCs w:val="22"/>
        </w:rPr>
      </w:pPr>
      <w:r w:rsidRPr="00E11436">
        <w:rPr>
          <w:rFonts w:ascii="Arial" w:eastAsia="Calibri" w:hAnsi="Arial" w:cs="Arial"/>
          <w:b/>
          <w:bCs/>
          <w:sz w:val="22"/>
          <w:szCs w:val="22"/>
          <w:lang w:eastAsia="en-US"/>
        </w:rPr>
        <w:t xml:space="preserve">II. </w:t>
      </w:r>
      <w:r w:rsidRPr="00E11436">
        <w:rPr>
          <w:rFonts w:ascii="Arial" w:eastAsia="Calibri" w:hAnsi="Arial" w:cs="Arial"/>
          <w:sz w:val="22"/>
          <w:szCs w:val="22"/>
          <w:lang w:eastAsia="en-US"/>
        </w:rPr>
        <w:t xml:space="preserve">El día </w:t>
      </w:r>
      <w:r w:rsidRPr="00E11436">
        <w:rPr>
          <w:rFonts w:ascii="Arial" w:eastAsia="Calibri" w:hAnsi="Arial" w:cs="Arial"/>
          <w:sz w:val="22"/>
          <w:szCs w:val="22"/>
        </w:rPr>
        <w:t xml:space="preserve">30 de enero del 2021, mediante </w:t>
      </w:r>
      <w:r w:rsidRPr="00E11436">
        <w:rPr>
          <w:rFonts w:ascii="Arial" w:eastAsia="Calibri" w:hAnsi="Arial" w:cs="Arial"/>
          <w:bCs/>
          <w:sz w:val="22"/>
          <w:szCs w:val="22"/>
          <w:lang w:eastAsia="en-US"/>
        </w:rPr>
        <w:t xml:space="preserve">acuerdo IEE/CG/A041/2021, </w:t>
      </w:r>
      <w:r w:rsidRPr="00E11436">
        <w:rPr>
          <w:rFonts w:ascii="Arial" w:eastAsia="Calibri" w:hAnsi="Arial" w:cs="Arial"/>
          <w:sz w:val="22"/>
          <w:szCs w:val="22"/>
        </w:rPr>
        <w:t xml:space="preserve">este Consejo General del Instituto Electoral del Estado de Colima, </w:t>
      </w:r>
      <w:r w:rsidRPr="00E11436">
        <w:rPr>
          <w:rFonts w:ascii="Arial" w:hAnsi="Arial" w:cs="Arial"/>
          <w:sz w:val="22"/>
          <w:szCs w:val="22"/>
        </w:rPr>
        <w:t xml:space="preserve">aprobó la ubicación e instalación de los Centros de Acopio y Transmisión de Datos y el Centro de Captura y Verificación del Programa de Resultados Electorales Preliminares </w:t>
      </w:r>
      <w:r w:rsidRPr="00E11436">
        <w:rPr>
          <w:rFonts w:ascii="Arial" w:hAnsi="Arial" w:cs="Arial"/>
          <w:sz w:val="22"/>
          <w:szCs w:val="22"/>
          <w:shd w:val="clear" w:color="auto" w:fill="FFFFFF"/>
        </w:rPr>
        <w:t>para el Proceso Electoral Local 2020-2021</w:t>
      </w:r>
      <w:r w:rsidRPr="00E11436">
        <w:rPr>
          <w:rFonts w:ascii="Arial" w:hAnsi="Arial" w:cs="Arial"/>
          <w:sz w:val="22"/>
          <w:szCs w:val="22"/>
        </w:rPr>
        <w:t>.</w:t>
      </w:r>
    </w:p>
    <w:p w14:paraId="5B5BC73E" w14:textId="77777777" w:rsidR="00E11436" w:rsidRPr="00E11436" w:rsidRDefault="00E11436" w:rsidP="00E11436">
      <w:pPr>
        <w:tabs>
          <w:tab w:val="left" w:pos="426"/>
        </w:tabs>
        <w:spacing w:line="360" w:lineRule="auto"/>
        <w:jc w:val="both"/>
        <w:rPr>
          <w:rFonts w:ascii="Arial" w:eastAsia="Calibri" w:hAnsi="Arial" w:cs="Arial"/>
          <w:sz w:val="22"/>
          <w:szCs w:val="22"/>
        </w:rPr>
      </w:pPr>
    </w:p>
    <w:p w14:paraId="6AF77FFF" w14:textId="77777777" w:rsidR="00E11436" w:rsidRPr="00E11436" w:rsidRDefault="00E11436" w:rsidP="00E11436">
      <w:pPr>
        <w:tabs>
          <w:tab w:val="left" w:pos="426"/>
        </w:tabs>
        <w:spacing w:line="360" w:lineRule="auto"/>
        <w:jc w:val="both"/>
        <w:rPr>
          <w:rFonts w:ascii="Arial" w:eastAsia="Calibri" w:hAnsi="Arial" w:cs="Arial"/>
          <w:bCs/>
          <w:sz w:val="22"/>
          <w:szCs w:val="22"/>
          <w:lang w:val="es-MX" w:eastAsia="es-MX"/>
        </w:rPr>
      </w:pPr>
      <w:r w:rsidRPr="00E11436">
        <w:rPr>
          <w:rFonts w:ascii="Arial" w:eastAsia="Calibri" w:hAnsi="Arial" w:cs="Arial"/>
          <w:b/>
          <w:bCs/>
          <w:sz w:val="22"/>
          <w:szCs w:val="22"/>
        </w:rPr>
        <w:t>III.</w:t>
      </w:r>
      <w:r w:rsidRPr="00E11436">
        <w:rPr>
          <w:rFonts w:ascii="Arial" w:eastAsia="Calibri" w:hAnsi="Arial" w:cs="Arial"/>
          <w:sz w:val="22"/>
          <w:szCs w:val="22"/>
        </w:rPr>
        <w:t xml:space="preserve"> Con fecha 30 de enero del 2021, este Consejo General aprobó a su vez el acuerdo </w:t>
      </w:r>
      <w:r w:rsidRPr="00E11436">
        <w:rPr>
          <w:rFonts w:ascii="Arial" w:hAnsi="Arial" w:cs="Arial"/>
          <w:sz w:val="22"/>
          <w:szCs w:val="22"/>
          <w:shd w:val="clear" w:color="auto" w:fill="FFFFFF"/>
          <w:lang w:eastAsia="es-MX"/>
        </w:rPr>
        <w:t xml:space="preserve">IEE/CG/A042/2021, mediante el cual se </w:t>
      </w:r>
      <w:r w:rsidRPr="00E11436">
        <w:rPr>
          <w:rFonts w:ascii="Arial" w:hAnsi="Arial" w:cs="Arial"/>
          <w:sz w:val="22"/>
          <w:szCs w:val="22"/>
        </w:rPr>
        <w:t>instruyó a los Consejos Municipales Electorales de este Instituto, para que en términos de sus atribuciones,</w:t>
      </w:r>
      <w:r w:rsidRPr="00E11436">
        <w:rPr>
          <w:rFonts w:ascii="Arial" w:hAnsi="Arial" w:cs="Arial"/>
          <w:sz w:val="22"/>
          <w:szCs w:val="22"/>
          <w:lang w:val="es-HN" w:eastAsia="es-HN"/>
        </w:rPr>
        <w:t xml:space="preserve"> supervisaran las actividades relacionadas con la implementación y operación del Programa de Resultados Electorales Preliminares en los Centros de Acopio y Transmisión de Datos, que se instalarán en cada una de sus sedes; instruyendo asimismo </w:t>
      </w:r>
      <w:r w:rsidRPr="00E11436">
        <w:rPr>
          <w:rFonts w:ascii="Arial" w:hAnsi="Arial" w:cs="Arial"/>
          <w:sz w:val="22"/>
          <w:szCs w:val="22"/>
        </w:rPr>
        <w:t xml:space="preserve">al Ing. Juan Ramón Granero Vega, Director de Sistemas de este Instituto, </w:t>
      </w:r>
      <w:r w:rsidRPr="00E11436">
        <w:rPr>
          <w:rFonts w:ascii="Arial" w:hAnsi="Arial" w:cs="Arial"/>
          <w:sz w:val="22"/>
          <w:szCs w:val="22"/>
          <w:lang w:val="es-MX" w:eastAsia="es-MX"/>
        </w:rPr>
        <w:t>para</w:t>
      </w:r>
      <w:r w:rsidRPr="00E11436">
        <w:rPr>
          <w:rFonts w:ascii="Arial" w:eastAsia="Calibri" w:hAnsi="Arial" w:cs="Arial"/>
          <w:bCs/>
          <w:sz w:val="22"/>
          <w:szCs w:val="22"/>
          <w:lang w:val="es-MX" w:eastAsia="es-MX"/>
        </w:rPr>
        <w:t xml:space="preserve"> supervisar las actividades relacionadas con la instalación </w:t>
      </w:r>
      <w:r w:rsidRPr="00E11436">
        <w:rPr>
          <w:rFonts w:ascii="Arial" w:eastAsia="Calibri" w:hAnsi="Arial" w:cs="Arial"/>
          <w:bCs/>
          <w:sz w:val="22"/>
          <w:szCs w:val="22"/>
          <w:lang w:val="es-MX" w:eastAsia="es-MX"/>
        </w:rPr>
        <w:lastRenderedPageBreak/>
        <w:t xml:space="preserve">del </w:t>
      </w:r>
      <w:r w:rsidRPr="00E11436">
        <w:rPr>
          <w:rFonts w:ascii="Arial" w:hAnsi="Arial" w:cs="Arial"/>
          <w:sz w:val="22"/>
          <w:szCs w:val="22"/>
        </w:rPr>
        <w:t>Centro de Captura y Verificación</w:t>
      </w:r>
      <w:r w:rsidRPr="00E11436">
        <w:rPr>
          <w:rFonts w:ascii="Arial" w:eastAsia="Calibri" w:hAnsi="Arial" w:cs="Arial"/>
          <w:bCs/>
          <w:sz w:val="22"/>
          <w:szCs w:val="22"/>
          <w:lang w:val="es-MX" w:eastAsia="es-MX"/>
        </w:rPr>
        <w:t xml:space="preserve"> y su operación durante los simulacros y la Jornada Electoral.</w:t>
      </w:r>
    </w:p>
    <w:p w14:paraId="33F637BF" w14:textId="77777777" w:rsidR="00E11436" w:rsidRPr="00E11436" w:rsidRDefault="00E11436" w:rsidP="00E11436">
      <w:pPr>
        <w:tabs>
          <w:tab w:val="left" w:pos="426"/>
        </w:tabs>
        <w:spacing w:line="360" w:lineRule="auto"/>
        <w:jc w:val="both"/>
        <w:rPr>
          <w:rFonts w:ascii="Arial" w:eastAsia="Calibri" w:hAnsi="Arial" w:cs="Arial"/>
          <w:bCs/>
          <w:sz w:val="22"/>
          <w:szCs w:val="22"/>
          <w:lang w:val="es-MX" w:eastAsia="es-MX"/>
        </w:rPr>
      </w:pPr>
    </w:p>
    <w:p w14:paraId="07C579A0" w14:textId="77777777" w:rsidR="00E11436" w:rsidRPr="00E11436" w:rsidRDefault="00E11436" w:rsidP="00E11436">
      <w:pPr>
        <w:tabs>
          <w:tab w:val="left" w:pos="426"/>
        </w:tabs>
        <w:spacing w:line="360" w:lineRule="auto"/>
        <w:jc w:val="both"/>
        <w:rPr>
          <w:rFonts w:ascii="Arial" w:hAnsi="Arial" w:cs="Arial"/>
          <w:sz w:val="22"/>
          <w:szCs w:val="22"/>
        </w:rPr>
      </w:pPr>
      <w:r w:rsidRPr="00E11436">
        <w:rPr>
          <w:rFonts w:ascii="Arial" w:eastAsia="Calibri" w:hAnsi="Arial" w:cs="Arial"/>
          <w:bCs/>
          <w:sz w:val="22"/>
          <w:szCs w:val="22"/>
          <w:lang w:val="es-MX" w:eastAsia="es-MX"/>
        </w:rPr>
        <w:t xml:space="preserve">De igual forma, fueron aprobados </w:t>
      </w:r>
      <w:r w:rsidRPr="00E11436">
        <w:rPr>
          <w:rFonts w:ascii="Arial" w:hAnsi="Arial" w:cs="Arial"/>
          <w:sz w:val="22"/>
          <w:szCs w:val="22"/>
        </w:rPr>
        <w:t xml:space="preserve">los </w:t>
      </w:r>
      <w:r w:rsidRPr="00E11436">
        <w:rPr>
          <w:rFonts w:ascii="Arial" w:eastAsia="Calibri" w:hAnsi="Arial" w:cs="Arial"/>
          <w:bCs/>
          <w:i/>
          <w:sz w:val="22"/>
          <w:szCs w:val="22"/>
          <w:lang w:val="es-MX" w:eastAsia="es-MX"/>
        </w:rPr>
        <w:t>“</w:t>
      </w:r>
      <w:r w:rsidRPr="00E11436">
        <w:rPr>
          <w:rFonts w:ascii="Arial" w:hAnsi="Arial" w:cs="Arial"/>
          <w:i/>
          <w:sz w:val="22"/>
          <w:szCs w:val="22"/>
        </w:rPr>
        <w:t>Lineamientos a los que se sujetarán los Consejos Municipales Electorales para la supervisión tanto de los simulacros como de la ejecución del Programa de Resultados Electorales Preliminares para el Proceso Electoral 2020-2021”;</w:t>
      </w:r>
      <w:r w:rsidRPr="00E11436">
        <w:rPr>
          <w:rFonts w:ascii="Arial" w:hAnsi="Arial" w:cs="Arial"/>
          <w:sz w:val="22"/>
          <w:szCs w:val="22"/>
        </w:rPr>
        <w:t xml:space="preserve"> documento que fue adjuntado como ANEXO ÚNICO al acuerdo de referencia. </w:t>
      </w:r>
    </w:p>
    <w:p w14:paraId="3DD79D6E" w14:textId="77777777" w:rsidR="00E11436" w:rsidRPr="00E11436" w:rsidRDefault="00E11436" w:rsidP="00E11436">
      <w:pPr>
        <w:tabs>
          <w:tab w:val="left" w:pos="426"/>
        </w:tabs>
        <w:spacing w:line="360" w:lineRule="auto"/>
        <w:jc w:val="both"/>
        <w:rPr>
          <w:rFonts w:ascii="Arial" w:hAnsi="Arial" w:cs="Arial"/>
          <w:sz w:val="22"/>
          <w:szCs w:val="22"/>
        </w:rPr>
      </w:pPr>
    </w:p>
    <w:p w14:paraId="13BF688B" w14:textId="77777777" w:rsidR="00E11436" w:rsidRPr="00E11436" w:rsidRDefault="00E11436" w:rsidP="00E11436">
      <w:pPr>
        <w:tabs>
          <w:tab w:val="left" w:pos="426"/>
        </w:tabs>
        <w:spacing w:line="360" w:lineRule="auto"/>
        <w:jc w:val="both"/>
        <w:rPr>
          <w:rFonts w:ascii="Arial" w:eastAsia="Calibri" w:hAnsi="Arial" w:cs="Arial"/>
          <w:bCs/>
          <w:sz w:val="22"/>
          <w:szCs w:val="22"/>
          <w:lang w:val="es-MX" w:eastAsia="es-MX"/>
        </w:rPr>
      </w:pPr>
      <w:r w:rsidRPr="00E11436">
        <w:rPr>
          <w:rFonts w:ascii="Arial" w:hAnsi="Arial" w:cs="Arial"/>
          <w:b/>
          <w:bCs/>
          <w:sz w:val="22"/>
          <w:szCs w:val="22"/>
          <w:shd w:val="clear" w:color="auto" w:fill="FFFFFF"/>
          <w:lang w:eastAsia="es-MX"/>
        </w:rPr>
        <w:t xml:space="preserve">IV. </w:t>
      </w:r>
      <w:r w:rsidRPr="00E11436">
        <w:rPr>
          <w:rFonts w:ascii="Arial" w:hAnsi="Arial" w:cs="Arial"/>
          <w:sz w:val="22"/>
          <w:szCs w:val="22"/>
          <w:shd w:val="clear" w:color="auto" w:fill="FFFFFF"/>
          <w:lang w:eastAsia="es-MX"/>
        </w:rPr>
        <w:t xml:space="preserve">El pasado 01 de marzo del 2021, fue recibido mediante el Sistema de Vinculación con los Organismos Públicos Locales Electorales (SIVOPLE) el oficio número INE/UNICOM/0969/2021, signado por el Ing. </w:t>
      </w:r>
      <w:r w:rsidRPr="00E11436">
        <w:rPr>
          <w:rFonts w:ascii="Arial" w:hAnsi="Arial" w:cs="Arial"/>
          <w:sz w:val="22"/>
          <w:szCs w:val="22"/>
          <w:lang w:val="es-MX" w:eastAsia="es-MX"/>
        </w:rPr>
        <w:t xml:space="preserve">Jorge Humberto Torres Antuñano, Coordinador General de la Unidad Técnica de Servicios de Informática del Instituto Nacional Electoral, mediante el cual solicita a este Instituto electoral local, realice los ajustes necesarios al acuerdo </w:t>
      </w:r>
      <w:r w:rsidRPr="00E11436">
        <w:rPr>
          <w:rFonts w:ascii="Arial" w:hAnsi="Arial" w:cs="Arial"/>
          <w:sz w:val="22"/>
          <w:szCs w:val="22"/>
          <w:shd w:val="clear" w:color="auto" w:fill="FFFFFF"/>
          <w:lang w:eastAsia="es-MX"/>
        </w:rPr>
        <w:t xml:space="preserve">IEE/CG/A042/2021 referido en el Antecedente III de este instrumento, en razón de que en el mismo, se instruyó al </w:t>
      </w:r>
      <w:r w:rsidRPr="00E11436">
        <w:rPr>
          <w:rFonts w:ascii="Arial" w:hAnsi="Arial" w:cs="Arial"/>
          <w:sz w:val="22"/>
          <w:szCs w:val="22"/>
        </w:rPr>
        <w:t xml:space="preserve">Director de Sistemas de este Organismo, </w:t>
      </w:r>
      <w:r w:rsidRPr="00E11436">
        <w:rPr>
          <w:rFonts w:ascii="Arial" w:hAnsi="Arial" w:cs="Arial"/>
          <w:sz w:val="22"/>
          <w:szCs w:val="22"/>
          <w:lang w:val="es-MX" w:eastAsia="es-MX"/>
        </w:rPr>
        <w:t>para</w:t>
      </w:r>
      <w:r w:rsidRPr="00E11436">
        <w:rPr>
          <w:rFonts w:ascii="Arial" w:eastAsia="Calibri" w:hAnsi="Arial" w:cs="Arial"/>
          <w:bCs/>
          <w:sz w:val="22"/>
          <w:szCs w:val="22"/>
          <w:lang w:val="es-MX" w:eastAsia="es-MX"/>
        </w:rPr>
        <w:t xml:space="preserve"> supervisar las actividades relacionadas con la instalación del </w:t>
      </w:r>
      <w:r w:rsidRPr="00E11436">
        <w:rPr>
          <w:rFonts w:ascii="Arial" w:hAnsi="Arial" w:cs="Arial"/>
          <w:sz w:val="22"/>
          <w:szCs w:val="22"/>
        </w:rPr>
        <w:t>Centro de Captura y Verificación</w:t>
      </w:r>
      <w:r w:rsidRPr="00E11436">
        <w:rPr>
          <w:rFonts w:ascii="Arial" w:eastAsia="Calibri" w:hAnsi="Arial" w:cs="Arial"/>
          <w:bCs/>
          <w:sz w:val="22"/>
          <w:szCs w:val="22"/>
          <w:lang w:val="es-MX" w:eastAsia="es-MX"/>
        </w:rPr>
        <w:t xml:space="preserve"> y su operación durante los simulacros y la Jornada Electoral, refiriendo que eso no es posible normativamente, ya que el artículo 339, numeral 1, inciso e), del Reglamento de Elecciones, mandata que sean los </w:t>
      </w:r>
      <w:r w:rsidRPr="00E11436">
        <w:rPr>
          <w:rFonts w:ascii="Arial" w:hAnsi="Arial" w:cs="Arial"/>
          <w:sz w:val="22"/>
          <w:szCs w:val="22"/>
        </w:rPr>
        <w:t>Consejos Municipales Electorales quienes desarrollen tal encomienda.</w:t>
      </w:r>
    </w:p>
    <w:p w14:paraId="5BC81A9E" w14:textId="77777777" w:rsidR="00E11436" w:rsidRPr="00E11436" w:rsidRDefault="00E11436" w:rsidP="00E11436">
      <w:pPr>
        <w:rPr>
          <w:rFonts w:ascii="Arial" w:hAnsi="Arial" w:cs="Arial"/>
          <w:b/>
          <w:bCs/>
          <w:sz w:val="22"/>
          <w:szCs w:val="22"/>
          <w:shd w:val="clear" w:color="auto" w:fill="FFFFFF"/>
          <w:lang w:eastAsia="es-MX"/>
        </w:rPr>
      </w:pPr>
    </w:p>
    <w:p w14:paraId="26B1F7F7" w14:textId="77777777" w:rsidR="00E11436" w:rsidRPr="00E11436" w:rsidRDefault="00E11436" w:rsidP="00E11436">
      <w:pPr>
        <w:spacing w:line="360" w:lineRule="auto"/>
        <w:rPr>
          <w:rFonts w:ascii="Arial" w:hAnsi="Arial" w:cs="Arial"/>
          <w:sz w:val="22"/>
          <w:szCs w:val="22"/>
        </w:rPr>
      </w:pPr>
      <w:r w:rsidRPr="00E11436">
        <w:rPr>
          <w:rFonts w:ascii="Arial" w:hAnsi="Arial" w:cs="Arial"/>
          <w:sz w:val="22"/>
          <w:szCs w:val="22"/>
        </w:rPr>
        <w:t xml:space="preserve">Con base a los antecedentes expuestos, se emiten las siguientes: </w:t>
      </w:r>
    </w:p>
    <w:p w14:paraId="14828D09" w14:textId="77777777" w:rsidR="00E11436" w:rsidRPr="00E11436" w:rsidRDefault="00E11436" w:rsidP="00E11436">
      <w:pPr>
        <w:spacing w:line="360" w:lineRule="auto"/>
        <w:rPr>
          <w:rFonts w:ascii="Arial" w:hAnsi="Arial" w:cs="Arial"/>
          <w:sz w:val="22"/>
          <w:szCs w:val="22"/>
        </w:rPr>
      </w:pPr>
    </w:p>
    <w:p w14:paraId="6F693EA0" w14:textId="77777777" w:rsidR="00E11436" w:rsidRPr="00E11436" w:rsidRDefault="00E11436" w:rsidP="00E11436">
      <w:pPr>
        <w:spacing w:line="360" w:lineRule="auto"/>
        <w:jc w:val="center"/>
        <w:rPr>
          <w:rFonts w:ascii="Arial" w:hAnsi="Arial" w:cs="Arial"/>
          <w:b/>
          <w:sz w:val="22"/>
          <w:szCs w:val="22"/>
          <w:lang w:val="pt-BR"/>
        </w:rPr>
      </w:pPr>
      <w:r w:rsidRPr="00E11436">
        <w:rPr>
          <w:rFonts w:ascii="Arial" w:hAnsi="Arial" w:cs="Arial"/>
          <w:b/>
          <w:sz w:val="22"/>
          <w:szCs w:val="22"/>
          <w:lang w:val="pt-BR"/>
        </w:rPr>
        <w:t>C O N S I D E R A C I O N E S</w:t>
      </w:r>
    </w:p>
    <w:p w14:paraId="33946E58" w14:textId="77777777" w:rsidR="00E11436" w:rsidRPr="00E11436" w:rsidRDefault="00E11436" w:rsidP="00E11436">
      <w:pPr>
        <w:spacing w:line="360" w:lineRule="auto"/>
        <w:jc w:val="center"/>
        <w:rPr>
          <w:rFonts w:ascii="Arial" w:hAnsi="Arial" w:cs="Arial"/>
          <w:sz w:val="22"/>
          <w:szCs w:val="22"/>
          <w:lang w:val="pt-BR"/>
        </w:rPr>
      </w:pPr>
    </w:p>
    <w:p w14:paraId="605A074D" w14:textId="77777777" w:rsidR="00E11436" w:rsidRPr="00E11436" w:rsidRDefault="00E11436" w:rsidP="00E11436">
      <w:pPr>
        <w:autoSpaceDE w:val="0"/>
        <w:autoSpaceDN w:val="0"/>
        <w:adjustRightInd w:val="0"/>
        <w:spacing w:line="360" w:lineRule="auto"/>
        <w:jc w:val="both"/>
        <w:rPr>
          <w:rFonts w:ascii="Arial" w:eastAsia="Calibri" w:hAnsi="Arial" w:cs="Arial"/>
          <w:b/>
          <w:sz w:val="22"/>
          <w:szCs w:val="22"/>
          <w:lang w:val="es-MX" w:eastAsia="en-US"/>
        </w:rPr>
      </w:pPr>
      <w:r w:rsidRPr="00E11436">
        <w:rPr>
          <w:rFonts w:ascii="Arial" w:eastAsia="Calibri" w:hAnsi="Arial" w:cs="Arial"/>
          <w:b/>
          <w:sz w:val="22"/>
          <w:szCs w:val="22"/>
          <w:lang w:val="es-MX" w:eastAsia="en-US"/>
        </w:rPr>
        <w:t xml:space="preserve">1ª.- </w:t>
      </w:r>
      <w:r w:rsidRPr="00E11436">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78D6ECEF" w14:textId="77777777" w:rsidR="00E11436" w:rsidRPr="00E11436" w:rsidRDefault="00E11436" w:rsidP="00E11436">
      <w:pPr>
        <w:autoSpaceDE w:val="0"/>
        <w:autoSpaceDN w:val="0"/>
        <w:adjustRightInd w:val="0"/>
        <w:spacing w:line="360" w:lineRule="auto"/>
        <w:jc w:val="both"/>
        <w:rPr>
          <w:rFonts w:ascii="Arial" w:eastAsia="Calibri" w:hAnsi="Arial" w:cs="Arial"/>
          <w:b/>
          <w:sz w:val="22"/>
          <w:szCs w:val="22"/>
          <w:lang w:val="es-MX" w:eastAsia="en-US"/>
        </w:rPr>
      </w:pPr>
    </w:p>
    <w:p w14:paraId="684C9677" w14:textId="77777777" w:rsidR="00E11436" w:rsidRPr="00E11436" w:rsidRDefault="00E11436" w:rsidP="00E11436">
      <w:pPr>
        <w:autoSpaceDE w:val="0"/>
        <w:autoSpaceDN w:val="0"/>
        <w:adjustRightInd w:val="0"/>
        <w:spacing w:line="360" w:lineRule="auto"/>
        <w:jc w:val="both"/>
        <w:rPr>
          <w:rFonts w:ascii="Arial" w:eastAsia="Arial" w:hAnsi="Arial" w:cs="Arial"/>
          <w:sz w:val="22"/>
          <w:szCs w:val="22"/>
          <w:lang w:val="es-MX" w:eastAsia="en-US"/>
        </w:rPr>
      </w:pPr>
      <w:r w:rsidRPr="00E11436">
        <w:rPr>
          <w:rFonts w:ascii="Arial" w:eastAsia="Calibri" w:hAnsi="Arial" w:cs="Arial"/>
          <w:b/>
          <w:sz w:val="22"/>
          <w:szCs w:val="22"/>
          <w:lang w:val="es-MX" w:eastAsia="en-US"/>
        </w:rPr>
        <w:lastRenderedPageBreak/>
        <w:t>2ª.-</w:t>
      </w:r>
      <w:r w:rsidRPr="00E11436">
        <w:rPr>
          <w:rFonts w:ascii="Arial" w:eastAsia="Calibri" w:hAnsi="Arial" w:cs="Arial"/>
          <w:sz w:val="22"/>
          <w:szCs w:val="22"/>
          <w:lang w:val="es-MX" w:eastAsia="en-US"/>
        </w:rPr>
        <w:t xml:space="preserve"> </w:t>
      </w:r>
      <w:r w:rsidRPr="00E11436">
        <w:rPr>
          <w:rFonts w:ascii="Arial" w:eastAsia="Arial" w:hAnsi="Arial" w:cs="Arial"/>
          <w:sz w:val="22"/>
          <w:szCs w:val="22"/>
          <w:lang w:val="es-MX" w:eastAsia="en-US"/>
        </w:rPr>
        <w:t xml:space="preserve">Los numerales 10 y 11, del Apartado C, de la Base V, del artículo 41 de la Carta Magna, refieren </w:t>
      </w:r>
      <w:proofErr w:type="gramStart"/>
      <w:r w:rsidRPr="00E11436">
        <w:rPr>
          <w:rFonts w:ascii="Arial" w:eastAsia="Arial" w:hAnsi="Arial" w:cs="Arial"/>
          <w:sz w:val="22"/>
          <w:szCs w:val="22"/>
          <w:lang w:val="es-MX" w:eastAsia="en-US"/>
        </w:rPr>
        <w:t>que</w:t>
      </w:r>
      <w:proofErr w:type="gramEnd"/>
      <w:r w:rsidRPr="00E11436">
        <w:rPr>
          <w:rFonts w:ascii="Arial" w:eastAsia="Arial" w:hAnsi="Arial" w:cs="Arial"/>
          <w:sz w:val="22"/>
          <w:szCs w:val="22"/>
          <w:lang w:val="es-MX" w:eastAsia="en-US"/>
        </w:rPr>
        <w:t xml:space="preserve"> en las entidades federativas, las elecciones estarán a cargo de organismos públicos locales en los términos de la propia Constitución Federal, que ejercerán todas aquéllas funciones no reservadas al Instituto Nacional Electoral (INE) y las que determine la ley.</w:t>
      </w:r>
    </w:p>
    <w:p w14:paraId="5D3546FE" w14:textId="77777777" w:rsidR="00E11436" w:rsidRPr="00E11436" w:rsidRDefault="00E11436" w:rsidP="00E11436">
      <w:pPr>
        <w:spacing w:line="360" w:lineRule="auto"/>
        <w:jc w:val="both"/>
        <w:rPr>
          <w:rFonts w:ascii="Arial" w:eastAsia="Arial" w:hAnsi="Arial" w:cs="Arial"/>
          <w:b/>
          <w:sz w:val="22"/>
          <w:szCs w:val="22"/>
          <w:lang w:val="es-MX"/>
        </w:rPr>
      </w:pPr>
    </w:p>
    <w:p w14:paraId="5FF17076" w14:textId="77777777" w:rsidR="00E11436" w:rsidRPr="00E11436" w:rsidRDefault="00E11436" w:rsidP="00E11436">
      <w:pPr>
        <w:autoSpaceDE w:val="0"/>
        <w:autoSpaceDN w:val="0"/>
        <w:adjustRightInd w:val="0"/>
        <w:spacing w:line="360" w:lineRule="auto"/>
        <w:jc w:val="both"/>
        <w:rPr>
          <w:rFonts w:ascii="Arial" w:eastAsia="Arial" w:hAnsi="Arial" w:cs="Arial"/>
          <w:sz w:val="22"/>
          <w:szCs w:val="22"/>
          <w:lang w:val="es-MX" w:eastAsia="en-US"/>
        </w:rPr>
      </w:pPr>
      <w:r w:rsidRPr="00E11436">
        <w:rPr>
          <w:rFonts w:ascii="Arial" w:eastAsia="Arial" w:hAnsi="Arial" w:cs="Arial"/>
          <w:b/>
          <w:spacing w:val="1"/>
          <w:sz w:val="22"/>
          <w:szCs w:val="22"/>
          <w:lang w:val="es-MX" w:eastAsia="en-US"/>
        </w:rPr>
        <w:t>3ª.-</w:t>
      </w:r>
      <w:r w:rsidRPr="00E11436">
        <w:rPr>
          <w:rFonts w:ascii="Arial" w:eastAsia="Arial" w:hAnsi="Arial" w:cs="Arial"/>
          <w:b/>
          <w:sz w:val="22"/>
          <w:szCs w:val="22"/>
          <w:lang w:val="es-MX" w:eastAsia="en-US"/>
        </w:rPr>
        <w:t xml:space="preserve"> </w:t>
      </w:r>
      <w:r w:rsidRPr="00E11436">
        <w:rPr>
          <w:rFonts w:ascii="Arial" w:eastAsia="Arial" w:hAnsi="Arial" w:cs="Arial"/>
          <w:sz w:val="22"/>
          <w:szCs w:val="22"/>
          <w:lang w:val="es-MX" w:eastAsia="en-US"/>
        </w:rPr>
        <w:t>Según lo establecido en el numeral 2 del artículo 98, de la Ley General de Instituciones y Procedimientos Electorales (LGIPE), los Organismos Públicos Locales (OPLE) son autoridad en la materia electoral, en los términos que establece la Constitución Federal, la propia LGIPE y las leyes locales correspondientes.</w:t>
      </w:r>
    </w:p>
    <w:p w14:paraId="4C74582D" w14:textId="77777777" w:rsidR="00E11436" w:rsidRPr="00E11436" w:rsidRDefault="00E11436" w:rsidP="00E11436">
      <w:pPr>
        <w:autoSpaceDE w:val="0"/>
        <w:autoSpaceDN w:val="0"/>
        <w:adjustRightInd w:val="0"/>
        <w:spacing w:line="360" w:lineRule="auto"/>
        <w:jc w:val="both"/>
        <w:rPr>
          <w:rFonts w:ascii="Arial" w:eastAsia="Arial" w:hAnsi="Arial" w:cs="Arial"/>
          <w:sz w:val="22"/>
          <w:szCs w:val="22"/>
          <w:lang w:val="es-MX" w:eastAsia="en-US"/>
        </w:rPr>
      </w:pPr>
    </w:p>
    <w:p w14:paraId="2667931C" w14:textId="4582055C" w:rsidR="00E11436" w:rsidRPr="00E11436" w:rsidRDefault="00E11436" w:rsidP="00E11436">
      <w:pPr>
        <w:autoSpaceDE w:val="0"/>
        <w:autoSpaceDN w:val="0"/>
        <w:adjustRightInd w:val="0"/>
        <w:spacing w:line="360" w:lineRule="auto"/>
        <w:jc w:val="both"/>
        <w:rPr>
          <w:rFonts w:ascii="Arial" w:eastAsia="Calibri" w:hAnsi="Arial" w:cs="Arial"/>
          <w:sz w:val="22"/>
          <w:szCs w:val="22"/>
          <w:shd w:val="clear" w:color="auto" w:fill="FFFFFF"/>
          <w:lang w:val="es-MX" w:eastAsia="en-US"/>
        </w:rPr>
      </w:pPr>
      <w:r w:rsidRPr="00E11436">
        <w:rPr>
          <w:rFonts w:ascii="Arial" w:eastAsia="Calibri" w:hAnsi="Arial" w:cs="Arial"/>
          <w:sz w:val="22"/>
          <w:szCs w:val="22"/>
          <w:shd w:val="clear" w:color="auto" w:fill="FFFFFF"/>
          <w:lang w:val="es-MX" w:eastAsia="en-US"/>
        </w:rPr>
        <w:t xml:space="preserve">Conforme a lo señalado en los incisos a) y r), del artículo 104, de la LGIPE corresponde a los </w:t>
      </w:r>
      <w:r w:rsidRPr="00E11436">
        <w:rPr>
          <w:rFonts w:ascii="Arial" w:eastAsia="Arial" w:hAnsi="Arial" w:cs="Arial"/>
          <w:sz w:val="22"/>
          <w:szCs w:val="22"/>
          <w:lang w:val="es-MX" w:eastAsia="en-US"/>
        </w:rPr>
        <w:t>OPLE</w:t>
      </w:r>
      <w:r w:rsidRPr="00E11436">
        <w:rPr>
          <w:rFonts w:ascii="Arial" w:eastAsia="Calibri" w:hAnsi="Arial" w:cs="Arial"/>
          <w:sz w:val="22"/>
          <w:szCs w:val="22"/>
          <w:shd w:val="clear" w:color="auto" w:fill="FFFFFF"/>
          <w:lang w:val="es-MX" w:eastAsia="en-US"/>
        </w:rPr>
        <w:t xml:space="preserve"> aplicar los lineamientos que emita el </w:t>
      </w:r>
      <w:r w:rsidRPr="00E11436">
        <w:rPr>
          <w:rFonts w:ascii="Arial" w:eastAsia="Arial" w:hAnsi="Arial" w:cs="Arial"/>
          <w:sz w:val="22"/>
          <w:szCs w:val="22"/>
          <w:lang w:val="es-MX" w:eastAsia="en-US"/>
        </w:rPr>
        <w:t>INE</w:t>
      </w:r>
      <w:r w:rsidRPr="00E11436">
        <w:rPr>
          <w:rFonts w:ascii="Arial" w:eastAsia="Calibri" w:hAnsi="Arial" w:cs="Arial"/>
          <w:sz w:val="22"/>
          <w:szCs w:val="22"/>
          <w:shd w:val="clear" w:color="auto" w:fill="FFFFFF"/>
          <w:lang w:val="es-MX" w:eastAsia="en-US"/>
        </w:rPr>
        <w:t xml:space="preserve"> y ejercer aquellas funciones no reservadas al mismo, que se establezcan en la legislación local correspondiente.</w:t>
      </w:r>
    </w:p>
    <w:p w14:paraId="6E836E10" w14:textId="77777777" w:rsidR="00E11436" w:rsidRPr="00E11436" w:rsidRDefault="00E11436" w:rsidP="00E11436">
      <w:pPr>
        <w:widowControl w:val="0"/>
        <w:autoSpaceDE w:val="0"/>
        <w:autoSpaceDN w:val="0"/>
        <w:adjustRightInd w:val="0"/>
        <w:spacing w:line="360" w:lineRule="auto"/>
        <w:ind w:right="86"/>
        <w:jc w:val="both"/>
        <w:rPr>
          <w:rFonts w:ascii="Arial" w:eastAsia="Calibri" w:hAnsi="Arial" w:cs="Arial"/>
          <w:sz w:val="22"/>
          <w:szCs w:val="22"/>
          <w:lang w:val="es-MX" w:eastAsia="en-US"/>
        </w:rPr>
      </w:pPr>
    </w:p>
    <w:p w14:paraId="4322544C"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b/>
          <w:bCs/>
          <w:sz w:val="22"/>
          <w:szCs w:val="22"/>
          <w:lang w:val="es-MX" w:eastAsia="en-US"/>
        </w:rPr>
        <w:t>4ª.-</w:t>
      </w:r>
      <w:r w:rsidRPr="00E11436">
        <w:rPr>
          <w:rFonts w:ascii="Arial" w:eastAsia="Calibri" w:hAnsi="Arial" w:cs="Arial"/>
          <w:sz w:val="22"/>
          <w:szCs w:val="22"/>
          <w:lang w:val="es-MX" w:eastAsia="en-US"/>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E11436">
        <w:rPr>
          <w:rFonts w:ascii="Arial" w:eastAsia="Calibri" w:hAnsi="Arial" w:cs="Arial"/>
          <w:sz w:val="22"/>
          <w:szCs w:val="22"/>
          <w:lang w:val="es-MX"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E11436">
        <w:rPr>
          <w:rFonts w:ascii="Arial" w:eastAsia="Calibri" w:hAnsi="Arial" w:cs="Arial"/>
          <w:sz w:val="22"/>
          <w:szCs w:val="22"/>
          <w:lang w:val="es-MX" w:eastAsia="en-US"/>
        </w:rPr>
        <w:t>profesional en su desempeño e independiente en sus decisiones y funcionamiento.</w:t>
      </w:r>
    </w:p>
    <w:p w14:paraId="1708C473" w14:textId="77777777" w:rsidR="00E11436" w:rsidRPr="00E11436" w:rsidRDefault="00E11436" w:rsidP="00E11436">
      <w:pPr>
        <w:spacing w:line="360" w:lineRule="auto"/>
        <w:jc w:val="both"/>
        <w:rPr>
          <w:rFonts w:ascii="Arial" w:eastAsia="Calibri" w:hAnsi="Arial" w:cs="Arial"/>
          <w:sz w:val="22"/>
          <w:szCs w:val="22"/>
          <w:lang w:val="es-MX" w:eastAsia="en-US"/>
        </w:rPr>
      </w:pPr>
    </w:p>
    <w:p w14:paraId="46652547"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b/>
          <w:sz w:val="22"/>
          <w:szCs w:val="22"/>
          <w:lang w:val="es-MX" w:eastAsia="en-US"/>
        </w:rPr>
        <w:t xml:space="preserve">5ª.- </w:t>
      </w:r>
      <w:r w:rsidRPr="00E11436">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E11436">
        <w:rPr>
          <w:rFonts w:ascii="Arial" w:eastAsia="Calibri" w:hAnsi="Arial" w:cs="Arial"/>
          <w:snapToGrid w:val="0"/>
          <w:sz w:val="22"/>
          <w:szCs w:val="22"/>
          <w:lang w:val="es-MX" w:eastAsia="en-US"/>
        </w:rPr>
        <w:t>na o un Consejero Presidente y seis Consejeros(as) Electorales, una o un Secretario Ejecutivo, y una o un representante propietario o suplente, en su caso, por cada uno de los partidos políticos acreditados ante el Instituto, con el carácter de Comisionada o Comisionado.</w:t>
      </w:r>
    </w:p>
    <w:p w14:paraId="3153E2CB" w14:textId="77777777" w:rsidR="00E11436" w:rsidRPr="00E11436" w:rsidRDefault="00E11436" w:rsidP="00E11436">
      <w:pPr>
        <w:spacing w:line="360" w:lineRule="auto"/>
        <w:jc w:val="both"/>
        <w:rPr>
          <w:rFonts w:ascii="Arial" w:eastAsia="Calibri" w:hAnsi="Arial" w:cs="Arial"/>
          <w:snapToGrid w:val="0"/>
          <w:sz w:val="22"/>
          <w:szCs w:val="22"/>
          <w:lang w:val="es-MX" w:eastAsia="en-US"/>
        </w:rPr>
      </w:pPr>
    </w:p>
    <w:p w14:paraId="7A3062F4"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snapToGrid w:val="0"/>
          <w:sz w:val="22"/>
          <w:szCs w:val="22"/>
          <w:lang w:val="es-MX" w:eastAsia="en-US"/>
        </w:rPr>
        <w:lastRenderedPageBreak/>
        <w:t xml:space="preserve">Adicionalmente, el referido Instituto contará con un Órgano Ejecutivo, que se integrará por la o el </w:t>
      </w:r>
      <w:proofErr w:type="gramStart"/>
      <w:r w:rsidRPr="00E11436">
        <w:rPr>
          <w:rFonts w:ascii="Arial" w:eastAsia="Calibri" w:hAnsi="Arial" w:cs="Arial"/>
          <w:snapToGrid w:val="0"/>
          <w:sz w:val="22"/>
          <w:szCs w:val="22"/>
          <w:lang w:val="es-MX" w:eastAsia="en-US"/>
        </w:rPr>
        <w:t>Presidente</w:t>
      </w:r>
      <w:proofErr w:type="gramEnd"/>
      <w:r w:rsidRPr="00E11436">
        <w:rPr>
          <w:rFonts w:ascii="Arial" w:eastAsia="Calibri" w:hAnsi="Arial" w:cs="Arial"/>
          <w:snapToGrid w:val="0"/>
          <w:sz w:val="22"/>
          <w:szCs w:val="22"/>
          <w:lang w:val="es-MX" w:eastAsia="en-US"/>
        </w:rPr>
        <w:t xml:space="preserve"> y la o el Secretario Ejecutivo del Consejo General y titulares de las direcciones de área que corresponda y será presidido por la o el primero de los mencionados, lo anterior de acuerdo a lo previsto en la fracción II del citado artículo 101 del Código Electoral.</w:t>
      </w:r>
    </w:p>
    <w:p w14:paraId="2D512959" w14:textId="77777777" w:rsidR="00E11436" w:rsidRPr="00E11436" w:rsidRDefault="00E11436" w:rsidP="00E11436">
      <w:pPr>
        <w:spacing w:line="360" w:lineRule="auto"/>
        <w:jc w:val="both"/>
        <w:rPr>
          <w:rFonts w:ascii="Arial" w:eastAsia="Calibri" w:hAnsi="Arial" w:cs="Arial"/>
          <w:snapToGrid w:val="0"/>
          <w:sz w:val="22"/>
          <w:szCs w:val="22"/>
          <w:lang w:val="es-MX" w:eastAsia="en-US"/>
        </w:rPr>
      </w:pPr>
    </w:p>
    <w:p w14:paraId="1DABF4CE"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snapToGrid w:val="0"/>
          <w:sz w:val="22"/>
          <w:szCs w:val="22"/>
          <w:lang w:val="es-MX" w:eastAsia="en-US"/>
        </w:rPr>
        <w:t xml:space="preserve">Asimismo, y de acuerdo a lo dispuesto por el Artículo 101, fracción III, del Código Electoral del Estado, el Instituto cuenta en su estructura con un órgano municipal electoral, al que se le denomina Consejo Municipal, en cada uno de los municipios del estado. </w:t>
      </w:r>
    </w:p>
    <w:p w14:paraId="68DB4286" w14:textId="77777777" w:rsidR="00E11436" w:rsidRPr="00E11436" w:rsidRDefault="00E11436" w:rsidP="00E11436">
      <w:pPr>
        <w:spacing w:line="360" w:lineRule="auto"/>
        <w:jc w:val="both"/>
        <w:rPr>
          <w:rFonts w:ascii="Arial" w:eastAsia="Calibri" w:hAnsi="Arial" w:cs="Arial"/>
          <w:sz w:val="22"/>
          <w:szCs w:val="22"/>
          <w:lang w:val="es-MX" w:eastAsia="en-US"/>
        </w:rPr>
      </w:pPr>
    </w:p>
    <w:p w14:paraId="3E93F7A8" w14:textId="77777777" w:rsidR="00E11436" w:rsidRPr="00E11436" w:rsidRDefault="00E11436" w:rsidP="00E11436">
      <w:pPr>
        <w:autoSpaceDE w:val="0"/>
        <w:autoSpaceDN w:val="0"/>
        <w:adjustRightInd w:val="0"/>
        <w:spacing w:line="360" w:lineRule="auto"/>
        <w:jc w:val="both"/>
        <w:rPr>
          <w:rFonts w:ascii="Arial" w:eastAsia="Calibri" w:hAnsi="Arial" w:cs="Arial"/>
          <w:snapToGrid w:val="0"/>
          <w:sz w:val="22"/>
          <w:szCs w:val="22"/>
          <w:lang w:val="es-MX" w:eastAsia="en-US"/>
        </w:rPr>
      </w:pPr>
      <w:r w:rsidRPr="00E11436">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4D90ADDD" w14:textId="77777777" w:rsidR="00E11436" w:rsidRPr="00E11436" w:rsidRDefault="00E11436" w:rsidP="00E11436">
      <w:pPr>
        <w:autoSpaceDE w:val="0"/>
        <w:autoSpaceDN w:val="0"/>
        <w:adjustRightInd w:val="0"/>
        <w:spacing w:line="360" w:lineRule="auto"/>
        <w:jc w:val="both"/>
        <w:rPr>
          <w:rFonts w:ascii="Arial" w:eastAsia="Calibri" w:hAnsi="Arial" w:cs="Arial"/>
          <w:snapToGrid w:val="0"/>
          <w:sz w:val="22"/>
          <w:szCs w:val="22"/>
          <w:lang w:val="es-MX" w:eastAsia="en-US"/>
        </w:rPr>
      </w:pPr>
    </w:p>
    <w:p w14:paraId="426ADC37" w14:textId="77777777" w:rsidR="00E11436" w:rsidRPr="00E11436" w:rsidRDefault="00E11436" w:rsidP="00E11436">
      <w:pPr>
        <w:autoSpaceDE w:val="0"/>
        <w:autoSpaceDN w:val="0"/>
        <w:adjustRightInd w:val="0"/>
        <w:spacing w:line="360" w:lineRule="auto"/>
        <w:jc w:val="both"/>
        <w:rPr>
          <w:rFonts w:ascii="Arial" w:eastAsia="Calibri" w:hAnsi="Arial" w:cs="Arial"/>
          <w:snapToGrid w:val="0"/>
          <w:sz w:val="22"/>
          <w:szCs w:val="22"/>
          <w:lang w:val="es-MX" w:eastAsia="en-US"/>
        </w:rPr>
      </w:pPr>
      <w:r w:rsidRPr="00E11436">
        <w:rPr>
          <w:rFonts w:ascii="Arial" w:eastAsia="Calibri" w:hAnsi="Arial" w:cs="Arial"/>
          <w:b/>
          <w:snapToGrid w:val="0"/>
          <w:sz w:val="22"/>
          <w:szCs w:val="22"/>
          <w:lang w:val="es-MX" w:eastAsia="en-US"/>
        </w:rPr>
        <w:t>6</w:t>
      </w:r>
      <w:r w:rsidRPr="00E11436">
        <w:rPr>
          <w:rFonts w:ascii="Arial" w:eastAsia="Calibri" w:hAnsi="Arial" w:cs="Arial"/>
          <w:b/>
          <w:bCs/>
          <w:sz w:val="22"/>
          <w:szCs w:val="22"/>
          <w:lang w:val="es-MX" w:eastAsia="en-US"/>
        </w:rPr>
        <w:t xml:space="preserve">ª.- </w:t>
      </w:r>
      <w:r w:rsidRPr="00E11436">
        <w:rPr>
          <w:rFonts w:ascii="Arial" w:eastAsia="Calibri" w:hAnsi="Arial" w:cs="Arial"/>
          <w:sz w:val="22"/>
          <w:szCs w:val="22"/>
          <w:lang w:val="es-MX" w:eastAsia="en-US"/>
        </w:rPr>
        <w:t>Que</w:t>
      </w:r>
      <w:r w:rsidRPr="00E11436">
        <w:rPr>
          <w:rFonts w:ascii="Arial" w:eastAsia="Calibri" w:hAnsi="Arial" w:cs="Arial"/>
          <w:b/>
          <w:bCs/>
          <w:sz w:val="22"/>
          <w:szCs w:val="22"/>
          <w:lang w:val="es-MX" w:eastAsia="en-US"/>
        </w:rPr>
        <w:t xml:space="preserve"> </w:t>
      </w:r>
      <w:r w:rsidRPr="00E11436">
        <w:rPr>
          <w:rFonts w:ascii="Arial" w:eastAsia="Arial" w:hAnsi="Arial" w:cs="Arial"/>
          <w:sz w:val="22"/>
          <w:szCs w:val="22"/>
          <w:lang w:val="es-MX" w:eastAsia="en-US"/>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E11436">
        <w:rPr>
          <w:rFonts w:ascii="Arial" w:eastAsia="Calibri" w:hAnsi="Arial" w:cs="Arial"/>
          <w:sz w:val="22"/>
          <w:szCs w:val="22"/>
          <w:lang w:val="es-MX" w:eastAsia="en-US"/>
        </w:rPr>
        <w:t xml:space="preserve">certeza, imparcialidad, independencia, legalidad, objetividad, máxima publicidad </w:t>
      </w:r>
      <w:r w:rsidRPr="00E11436">
        <w:rPr>
          <w:rFonts w:ascii="Arial" w:eastAsia="Calibri" w:hAnsi="Arial" w:cs="Arial"/>
          <w:bCs/>
          <w:sz w:val="22"/>
          <w:szCs w:val="22"/>
          <w:lang w:val="es-MX" w:eastAsia="en-US"/>
        </w:rPr>
        <w:t>y paridad,</w:t>
      </w:r>
      <w:r w:rsidRPr="00E11436">
        <w:rPr>
          <w:rFonts w:ascii="Arial" w:eastAsia="Calibri" w:hAnsi="Arial" w:cs="Arial"/>
          <w:sz w:val="22"/>
          <w:szCs w:val="22"/>
          <w:lang w:val="es-MX" w:eastAsia="en-US"/>
        </w:rPr>
        <w:t xml:space="preserve"> </w:t>
      </w:r>
      <w:r w:rsidRPr="00E11436">
        <w:rPr>
          <w:rFonts w:ascii="Arial" w:eastAsia="Arial" w:hAnsi="Arial" w:cs="Arial"/>
          <w:sz w:val="22"/>
          <w:szCs w:val="22"/>
          <w:lang w:val="es-MX" w:eastAsia="en-US"/>
        </w:rPr>
        <w:t>serán principios rectores del Instituto Electoral del Estado.</w:t>
      </w:r>
    </w:p>
    <w:p w14:paraId="188EF729" w14:textId="77777777" w:rsidR="00E11436" w:rsidRPr="00E11436" w:rsidRDefault="00E11436" w:rsidP="00E11436">
      <w:pPr>
        <w:autoSpaceDE w:val="0"/>
        <w:autoSpaceDN w:val="0"/>
        <w:adjustRightInd w:val="0"/>
        <w:spacing w:line="360" w:lineRule="auto"/>
        <w:jc w:val="both"/>
        <w:rPr>
          <w:rFonts w:ascii="Arial" w:eastAsia="Arial" w:hAnsi="Arial" w:cs="Arial"/>
          <w:sz w:val="22"/>
          <w:szCs w:val="22"/>
          <w:lang w:val="es-MX" w:eastAsia="en-US"/>
        </w:rPr>
      </w:pPr>
    </w:p>
    <w:p w14:paraId="3FAC96D1" w14:textId="77777777" w:rsidR="00E11436" w:rsidRPr="00E11436" w:rsidRDefault="00E11436" w:rsidP="00E11436">
      <w:pPr>
        <w:autoSpaceDE w:val="0"/>
        <w:autoSpaceDN w:val="0"/>
        <w:adjustRightInd w:val="0"/>
        <w:spacing w:line="360" w:lineRule="auto"/>
        <w:jc w:val="both"/>
        <w:rPr>
          <w:rFonts w:ascii="Arial" w:eastAsia="Arial" w:hAnsi="Arial" w:cs="Arial"/>
          <w:sz w:val="22"/>
          <w:szCs w:val="22"/>
          <w:lang w:val="es-MX" w:eastAsia="en-US"/>
        </w:rPr>
      </w:pPr>
      <w:r w:rsidRPr="00E11436">
        <w:rPr>
          <w:rFonts w:ascii="Arial" w:eastAsia="Calibri" w:hAnsi="Arial" w:cs="Arial"/>
          <w:b/>
          <w:sz w:val="22"/>
          <w:szCs w:val="22"/>
          <w:lang w:val="es-MX" w:eastAsia="en-US"/>
        </w:rPr>
        <w:t xml:space="preserve">7ª.- </w:t>
      </w:r>
      <w:r w:rsidRPr="00E11436">
        <w:rPr>
          <w:rFonts w:ascii="Arial" w:eastAsia="Calibri" w:hAnsi="Arial" w:cs="Arial"/>
          <w:sz w:val="22"/>
          <w:szCs w:val="22"/>
          <w:lang w:val="es-MX" w:eastAsia="en-US"/>
        </w:rPr>
        <w:t>De acuerdo a lo previsto en el artículo 99 del Código Comicial Local, son fines del Instituto Electoral del Estado, p</w:t>
      </w:r>
      <w:r w:rsidRPr="00E11436">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E11436">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las y los integrantes del Poder Legislativo, de los Ayuntamientos y, en su caso, calificarlas; velar por la autenticidad y efectividad del sufragio; y </w:t>
      </w:r>
      <w:r w:rsidRPr="00E11436">
        <w:rPr>
          <w:rFonts w:ascii="Arial" w:eastAsia="Calibri" w:hAnsi="Arial" w:cs="Arial"/>
          <w:sz w:val="22"/>
          <w:szCs w:val="22"/>
          <w:lang w:val="es-ES_tradnl" w:eastAsia="en-US"/>
        </w:rPr>
        <w:t>coadyuvar en la promoción y difusión de la cultura cívica, política democrática.</w:t>
      </w:r>
    </w:p>
    <w:p w14:paraId="5B22AF3C" w14:textId="77777777" w:rsidR="00E11436" w:rsidRPr="00E11436" w:rsidRDefault="00E11436" w:rsidP="00E11436">
      <w:pPr>
        <w:spacing w:line="360" w:lineRule="auto"/>
        <w:jc w:val="both"/>
        <w:rPr>
          <w:rFonts w:ascii="Arial" w:hAnsi="Arial" w:cs="Arial"/>
          <w:sz w:val="22"/>
          <w:szCs w:val="22"/>
          <w:lang w:val="es-MX" w:eastAsia="es-MX"/>
        </w:rPr>
      </w:pPr>
    </w:p>
    <w:p w14:paraId="5CA96C6F" w14:textId="77777777" w:rsidR="00E11436" w:rsidRPr="00E11436" w:rsidRDefault="00E11436" w:rsidP="00E11436">
      <w:pPr>
        <w:spacing w:line="360" w:lineRule="auto"/>
        <w:jc w:val="both"/>
        <w:rPr>
          <w:rFonts w:ascii="Arial" w:hAnsi="Arial" w:cs="Arial"/>
          <w:sz w:val="22"/>
          <w:szCs w:val="22"/>
          <w:lang w:val="es-MX" w:eastAsia="es-MX"/>
        </w:rPr>
      </w:pPr>
      <w:r w:rsidRPr="00E11436">
        <w:rPr>
          <w:rFonts w:ascii="Arial" w:hAnsi="Arial" w:cs="Arial"/>
          <w:b/>
          <w:sz w:val="22"/>
          <w:szCs w:val="22"/>
          <w:lang w:eastAsia="es-MX"/>
        </w:rPr>
        <w:t>8</w:t>
      </w:r>
      <w:r w:rsidRPr="00E11436">
        <w:rPr>
          <w:rFonts w:ascii="Arial" w:hAnsi="Arial" w:cs="Arial"/>
          <w:b/>
          <w:sz w:val="22"/>
          <w:szCs w:val="22"/>
          <w:lang w:val="es-MX" w:eastAsia="es-MX"/>
        </w:rPr>
        <w:t>ª.-</w:t>
      </w:r>
      <w:r w:rsidRPr="00E11436">
        <w:rPr>
          <w:rFonts w:ascii="Arial" w:hAnsi="Arial" w:cs="Arial"/>
          <w:sz w:val="22"/>
          <w:szCs w:val="22"/>
          <w:lang w:val="es-MX" w:eastAsia="es-MX"/>
        </w:rPr>
        <w:t xml:space="preserve"> En concordancia a lo expresado en la consideración 3ª de este instrumento, el artículo 41, párrafo tercero, Base V, Apartado B, inciso a), numeral 5 de la Constitución Federal en relación al artículo 32, párrafo 1, inciso a), fracción V, de la LGIPE, establecen que para los </w:t>
      </w:r>
      <w:r w:rsidRPr="00E11436">
        <w:rPr>
          <w:rFonts w:ascii="Arial" w:hAnsi="Arial" w:cs="Arial"/>
          <w:sz w:val="22"/>
          <w:szCs w:val="22"/>
          <w:lang w:val="es-MX" w:eastAsia="es-MX"/>
        </w:rPr>
        <w:lastRenderedPageBreak/>
        <w:t xml:space="preserve">procesos electorales federales y locales, corresponde al INE, entre otros, emitir las reglas, lineamientos, criterios y formatos en materia de resultados preliminares. </w:t>
      </w:r>
    </w:p>
    <w:p w14:paraId="6AB1BDC8" w14:textId="77777777" w:rsidR="00E11436" w:rsidRPr="00E11436" w:rsidRDefault="00E11436" w:rsidP="00E11436">
      <w:pPr>
        <w:spacing w:line="360" w:lineRule="auto"/>
        <w:jc w:val="both"/>
        <w:rPr>
          <w:rFonts w:ascii="Arial" w:hAnsi="Arial" w:cs="Arial"/>
          <w:sz w:val="22"/>
          <w:szCs w:val="22"/>
          <w:lang w:val="es-MX" w:eastAsia="es-MX"/>
        </w:rPr>
      </w:pPr>
    </w:p>
    <w:p w14:paraId="3FCA8B3B" w14:textId="77777777" w:rsidR="00E11436" w:rsidRPr="00E11436" w:rsidRDefault="00E11436" w:rsidP="00E11436">
      <w:pPr>
        <w:spacing w:line="360" w:lineRule="auto"/>
        <w:jc w:val="both"/>
        <w:rPr>
          <w:rFonts w:ascii="Arial" w:hAnsi="Arial" w:cs="Arial"/>
          <w:b/>
          <w:sz w:val="22"/>
          <w:szCs w:val="22"/>
          <w:highlight w:val="yellow"/>
        </w:rPr>
      </w:pPr>
      <w:r w:rsidRPr="00E11436">
        <w:rPr>
          <w:rFonts w:ascii="Arial" w:hAnsi="Arial" w:cs="Arial"/>
          <w:sz w:val="22"/>
          <w:szCs w:val="22"/>
          <w:lang w:val="es-MX" w:eastAsia="es-MX"/>
        </w:rPr>
        <w:t>En este sentido,</w:t>
      </w:r>
      <w:r w:rsidRPr="00E11436">
        <w:rPr>
          <w:rFonts w:ascii="Arial" w:hAnsi="Arial" w:cs="Arial"/>
          <w:b/>
          <w:sz w:val="22"/>
          <w:szCs w:val="22"/>
          <w:lang w:val="es-MX" w:eastAsia="es-MX"/>
        </w:rPr>
        <w:t xml:space="preserve"> </w:t>
      </w:r>
      <w:r w:rsidRPr="00E11436">
        <w:rPr>
          <w:rFonts w:ascii="Arial" w:hAnsi="Arial" w:cs="Arial"/>
          <w:sz w:val="22"/>
          <w:szCs w:val="22"/>
          <w:lang w:val="es-MX" w:eastAsia="es-MX"/>
        </w:rPr>
        <w:t xml:space="preserve">de conformidad con el artículo 104, numeral 1, incisos a) y k), en relación con los dispositivos 219, numeral 2 y 305, numeral 4, todos de la LGIPE, así como con el artículo 245 del Código Electoral del Estado, corresponde a este Organismo Electoral aplicar las disposiciones generales, reglas, lineamientos, criterios y formatos que, en ejercicio de las facultades que le confiere la Constitución Federal y la referida Ley General, establezca el INE; así como implementar y operar el Programa de Resultados Electorales Preliminares (PREP) de las elecciones que se lleven a cabo en la entidad, de conformidad con lo que al efecto disponga la autoridad administrativa electoral nacional en uso de sus atribuciones. </w:t>
      </w:r>
    </w:p>
    <w:p w14:paraId="584C2DA6" w14:textId="77777777" w:rsidR="00E11436" w:rsidRPr="00E11436" w:rsidRDefault="00E11436" w:rsidP="00E11436">
      <w:pPr>
        <w:spacing w:line="360" w:lineRule="auto"/>
        <w:jc w:val="both"/>
        <w:rPr>
          <w:rFonts w:ascii="Arial" w:hAnsi="Arial" w:cs="Arial"/>
          <w:sz w:val="22"/>
          <w:szCs w:val="22"/>
          <w:lang w:val="es-MX" w:eastAsia="es-MX"/>
        </w:rPr>
      </w:pPr>
    </w:p>
    <w:p w14:paraId="7D8023A0" w14:textId="77777777" w:rsidR="00E11436" w:rsidRPr="00E11436" w:rsidRDefault="00E11436" w:rsidP="00E11436">
      <w:pPr>
        <w:spacing w:line="360" w:lineRule="auto"/>
        <w:jc w:val="both"/>
        <w:rPr>
          <w:rFonts w:ascii="Arial" w:hAnsi="Arial" w:cs="Arial"/>
          <w:sz w:val="22"/>
          <w:szCs w:val="22"/>
          <w:lang w:val="es-MX" w:eastAsia="es-MX"/>
        </w:rPr>
      </w:pPr>
      <w:r w:rsidRPr="00E11436">
        <w:rPr>
          <w:rFonts w:ascii="Arial" w:hAnsi="Arial" w:cs="Arial"/>
          <w:b/>
          <w:sz w:val="22"/>
          <w:szCs w:val="22"/>
          <w:lang w:val="es-MX" w:eastAsia="es-MX"/>
        </w:rPr>
        <w:t>9ª.-</w:t>
      </w:r>
      <w:r w:rsidRPr="00E11436">
        <w:rPr>
          <w:rFonts w:ascii="Arial" w:hAnsi="Arial" w:cs="Arial"/>
          <w:sz w:val="22"/>
          <w:szCs w:val="22"/>
          <w:lang w:val="es-MX" w:eastAsia="es-MX"/>
        </w:rPr>
        <w:t xml:space="preserve"> De conformidad con lo estipulado por los artículos 219 numeral 1 y 395, numeral 1, de la LGIPE y el 245 del Código Electoral del Estado de Colima, el PREP “</w:t>
      </w:r>
      <w:r w:rsidRPr="00E11436">
        <w:rPr>
          <w:rFonts w:ascii="Arial" w:hAnsi="Arial" w:cs="Arial"/>
          <w:i/>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Pr="00E11436">
        <w:rPr>
          <w:rFonts w:ascii="Arial" w:hAnsi="Arial" w:cs="Arial"/>
          <w:sz w:val="22"/>
          <w:szCs w:val="22"/>
          <w:lang w:val="es-MX" w:eastAsia="es-MX"/>
        </w:rPr>
        <w:t xml:space="preserve">.” </w:t>
      </w:r>
    </w:p>
    <w:p w14:paraId="37E3A7AA" w14:textId="77777777" w:rsidR="00E11436" w:rsidRPr="00E11436" w:rsidRDefault="00E11436" w:rsidP="00E11436">
      <w:pPr>
        <w:spacing w:line="360" w:lineRule="auto"/>
        <w:jc w:val="both"/>
        <w:rPr>
          <w:rFonts w:ascii="Arial" w:hAnsi="Arial" w:cs="Arial"/>
          <w:sz w:val="22"/>
          <w:szCs w:val="22"/>
          <w:lang w:val="es-MX" w:eastAsia="es-MX"/>
        </w:rPr>
      </w:pPr>
    </w:p>
    <w:p w14:paraId="33A3E605" w14:textId="77777777" w:rsidR="00E11436" w:rsidRPr="00E11436" w:rsidRDefault="00E11436" w:rsidP="00E11436">
      <w:pPr>
        <w:spacing w:line="360" w:lineRule="auto"/>
        <w:jc w:val="both"/>
        <w:rPr>
          <w:rFonts w:ascii="Arial" w:hAnsi="Arial" w:cs="Arial"/>
          <w:sz w:val="22"/>
          <w:szCs w:val="22"/>
          <w:lang w:eastAsia="es-MX"/>
        </w:rPr>
      </w:pPr>
      <w:r w:rsidRPr="00E11436">
        <w:rPr>
          <w:rFonts w:ascii="Arial" w:hAnsi="Arial" w:cs="Arial"/>
          <w:sz w:val="22"/>
          <w:szCs w:val="22"/>
          <w:lang w:val="es-MX" w:eastAsia="es-MX"/>
        </w:rPr>
        <w:t>Asimismo, tal como lo ordena la legislación general invocada, el objetivo primordial del PREP será el de informar oportunamente bajo los principios de seguridad, transparencia, confiabilidad, credibilidad e integridad de los resultados y la información en todas sus fases al Consejo General del INE, los OPLE, los partidos políticos, coaliciones, candidaturas comunes, candidaturas independientes, medios de comunicación y a la ciudadanía en general.</w:t>
      </w:r>
    </w:p>
    <w:p w14:paraId="31BC2FAD" w14:textId="77777777" w:rsidR="00E11436" w:rsidRPr="00E11436" w:rsidRDefault="00E11436" w:rsidP="00E11436">
      <w:pPr>
        <w:spacing w:line="360" w:lineRule="auto"/>
        <w:jc w:val="both"/>
        <w:rPr>
          <w:rFonts w:ascii="Arial" w:hAnsi="Arial" w:cs="Arial"/>
          <w:b/>
          <w:sz w:val="22"/>
          <w:szCs w:val="22"/>
          <w:lang w:val="es-MX" w:eastAsia="es-MX"/>
        </w:rPr>
      </w:pPr>
    </w:p>
    <w:p w14:paraId="1B7DBBDE" w14:textId="77777777" w:rsidR="00E11436" w:rsidRPr="00E11436" w:rsidRDefault="00E11436" w:rsidP="00E11436">
      <w:pPr>
        <w:spacing w:line="360" w:lineRule="auto"/>
        <w:jc w:val="both"/>
        <w:rPr>
          <w:rFonts w:ascii="Arial" w:hAnsi="Arial" w:cs="Arial"/>
          <w:sz w:val="22"/>
          <w:szCs w:val="22"/>
        </w:rPr>
      </w:pPr>
      <w:r w:rsidRPr="00E11436">
        <w:rPr>
          <w:rFonts w:ascii="Arial" w:hAnsi="Arial" w:cs="Arial"/>
          <w:b/>
          <w:sz w:val="22"/>
          <w:szCs w:val="22"/>
          <w:lang w:val="es-MX" w:eastAsia="es-MX"/>
        </w:rPr>
        <w:t>10ª.-</w:t>
      </w:r>
      <w:r w:rsidRPr="00E11436">
        <w:rPr>
          <w:rFonts w:ascii="Arial" w:hAnsi="Arial" w:cs="Arial"/>
          <w:sz w:val="22"/>
          <w:szCs w:val="22"/>
          <w:lang w:val="es-MX" w:eastAsia="es-MX"/>
        </w:rPr>
        <w:t xml:space="preserve"> Por su parte, el Capítulo II, del Título III,</w:t>
      </w:r>
      <w:r w:rsidRPr="00E11436">
        <w:rPr>
          <w:rFonts w:ascii="Arial" w:hAnsi="Arial" w:cs="Arial"/>
          <w:sz w:val="22"/>
          <w:szCs w:val="22"/>
        </w:rPr>
        <w:t xml:space="preserve"> del Reglamento de Elecciones del Instituto Nacional Electoral (Reglamento de Elecciones), establece las bases y los procedimientos generales para la implementación y operación del PREP, siendo aplicables para el INE y los OPLE, en sus respectivos ámbitos de competencia, así como para todas las personas que participen en las etapas de implementación, operación y evaluación de dicho programa.</w:t>
      </w:r>
    </w:p>
    <w:p w14:paraId="419CFA15" w14:textId="77777777" w:rsidR="00E11436" w:rsidRPr="00E11436" w:rsidRDefault="00E11436" w:rsidP="00E11436">
      <w:pPr>
        <w:spacing w:line="360" w:lineRule="auto"/>
        <w:jc w:val="both"/>
        <w:rPr>
          <w:rFonts w:ascii="Arial" w:hAnsi="Arial" w:cs="Arial"/>
          <w:sz w:val="22"/>
          <w:szCs w:val="22"/>
        </w:rPr>
      </w:pPr>
    </w:p>
    <w:p w14:paraId="3E32C794" w14:textId="77777777" w:rsidR="00E11436" w:rsidRPr="00E11436" w:rsidRDefault="00E11436" w:rsidP="00E11436">
      <w:pPr>
        <w:spacing w:line="360" w:lineRule="auto"/>
        <w:jc w:val="both"/>
        <w:rPr>
          <w:rFonts w:ascii="Arial" w:hAnsi="Arial" w:cs="Arial"/>
          <w:sz w:val="22"/>
          <w:szCs w:val="22"/>
        </w:rPr>
      </w:pPr>
      <w:r w:rsidRPr="00E11436">
        <w:rPr>
          <w:rFonts w:ascii="Arial" w:hAnsi="Arial" w:cs="Arial"/>
          <w:b/>
          <w:sz w:val="22"/>
          <w:szCs w:val="22"/>
        </w:rPr>
        <w:t>11ª.-</w:t>
      </w:r>
      <w:r w:rsidRPr="00E11436">
        <w:rPr>
          <w:rFonts w:ascii="Arial" w:hAnsi="Arial" w:cs="Arial"/>
          <w:sz w:val="22"/>
          <w:szCs w:val="22"/>
        </w:rPr>
        <w:t xml:space="preserve"> Para efectos de lo anterior, este Instituto Electoral, será responsable directo de coordinar la implementación y operación del PREP, en el ámbito de sus atribuciones legales; así lo mandata el artículo 338, numeral 1 del Reglamento; por su parte, el numeral 2, inciso b), del referido precepto, dispone que la implementación y operación del PREP será responsabilidad del Instituto Electoral cuando se trate de: elecciones para la  Gubernatura, Diputaciones de los Congresos Locales y de integrantes de los Ayuntamientos, aplicables para el Proceso Electoral Local 2020-2021.</w:t>
      </w:r>
    </w:p>
    <w:p w14:paraId="3D1F4B56" w14:textId="77777777" w:rsidR="00E11436" w:rsidRPr="00E11436" w:rsidRDefault="00E11436" w:rsidP="00E11436">
      <w:pPr>
        <w:spacing w:line="360" w:lineRule="auto"/>
        <w:jc w:val="both"/>
        <w:rPr>
          <w:rFonts w:ascii="Arial" w:hAnsi="Arial" w:cs="Arial"/>
          <w:sz w:val="22"/>
          <w:szCs w:val="22"/>
        </w:rPr>
      </w:pPr>
    </w:p>
    <w:p w14:paraId="749A0286" w14:textId="77777777" w:rsidR="00E11436" w:rsidRPr="00E11436" w:rsidRDefault="00E11436" w:rsidP="00E11436">
      <w:pPr>
        <w:spacing w:line="360" w:lineRule="auto"/>
        <w:jc w:val="both"/>
        <w:rPr>
          <w:rFonts w:ascii="Arial" w:hAnsi="Arial" w:cs="Arial"/>
          <w:iCs/>
          <w:sz w:val="22"/>
          <w:szCs w:val="22"/>
        </w:rPr>
      </w:pPr>
      <w:r w:rsidRPr="00E11436">
        <w:rPr>
          <w:rFonts w:ascii="Arial" w:hAnsi="Arial" w:cs="Arial"/>
          <w:b/>
          <w:sz w:val="22"/>
          <w:szCs w:val="22"/>
        </w:rPr>
        <w:t>12ª.-</w:t>
      </w:r>
      <w:r w:rsidRPr="00E11436">
        <w:rPr>
          <w:rFonts w:ascii="Arial" w:hAnsi="Arial" w:cs="Arial"/>
          <w:sz w:val="22"/>
          <w:szCs w:val="22"/>
        </w:rPr>
        <w:t xml:space="preserve"> En ese tenor, el artículo 339, numeral 1, inciso e), del Reglamento de Elecciones, dispone que el Consejo General del INE y los Órganos Superiores de Dirección de los OPLE en el ámbito de sus respectivas competencias, y considerando la elección de que se trate, deberá acordar</w:t>
      </w:r>
      <w:r w:rsidRPr="00E11436">
        <w:rPr>
          <w:rFonts w:ascii="Arial" w:hAnsi="Arial" w:cs="Arial"/>
          <w:i/>
          <w:sz w:val="22"/>
          <w:szCs w:val="22"/>
        </w:rPr>
        <w:t xml:space="preserve"> </w:t>
      </w:r>
      <w:r w:rsidRPr="00E11436">
        <w:rPr>
          <w:rFonts w:ascii="Arial" w:hAnsi="Arial" w:cs="Arial"/>
          <w:iCs/>
          <w:sz w:val="22"/>
          <w:szCs w:val="22"/>
        </w:rPr>
        <w:t>instruir a los Consejos Locales, Distritales o Municipales, según corresponda, para que supervisen las actividades relacionadas con la implementación y operación del PREP en los Centros de Acopio y Transmisión de Datos (CATD) y, en su caso, en los Centros de Captura y Verificación (CCV).</w:t>
      </w:r>
    </w:p>
    <w:p w14:paraId="535FB82E" w14:textId="77777777" w:rsidR="00E11436" w:rsidRPr="00E11436" w:rsidRDefault="00E11436" w:rsidP="00E11436">
      <w:pPr>
        <w:spacing w:line="360" w:lineRule="auto"/>
        <w:jc w:val="both"/>
        <w:rPr>
          <w:rFonts w:ascii="Arial" w:hAnsi="Arial" w:cs="Arial"/>
          <w:iCs/>
          <w:sz w:val="22"/>
          <w:szCs w:val="22"/>
        </w:rPr>
      </w:pPr>
    </w:p>
    <w:p w14:paraId="1A298CF6" w14:textId="77777777" w:rsidR="00E11436" w:rsidRPr="00E11436" w:rsidRDefault="00E11436" w:rsidP="00E11436">
      <w:pPr>
        <w:spacing w:line="360" w:lineRule="auto"/>
        <w:jc w:val="both"/>
        <w:rPr>
          <w:rFonts w:ascii="Arial" w:hAnsi="Arial" w:cs="Arial"/>
          <w:sz w:val="22"/>
          <w:szCs w:val="22"/>
          <w:shd w:val="clear" w:color="auto" w:fill="FFFFFF"/>
          <w:lang w:eastAsia="es-MX"/>
        </w:rPr>
      </w:pPr>
      <w:r w:rsidRPr="00E11436">
        <w:rPr>
          <w:rFonts w:ascii="Arial" w:hAnsi="Arial" w:cs="Arial"/>
          <w:b/>
          <w:bCs/>
          <w:iCs/>
          <w:sz w:val="22"/>
          <w:szCs w:val="22"/>
        </w:rPr>
        <w:t>13ª.-</w:t>
      </w:r>
      <w:r w:rsidRPr="00E11436">
        <w:rPr>
          <w:rFonts w:ascii="Arial" w:hAnsi="Arial" w:cs="Arial"/>
          <w:iCs/>
          <w:sz w:val="22"/>
          <w:szCs w:val="22"/>
        </w:rPr>
        <w:t xml:space="preserve"> Para efectos de lo anterior, como ya fue referido en el Antecedente III de este documento, </w:t>
      </w:r>
      <w:r w:rsidRPr="00E11436">
        <w:rPr>
          <w:rFonts w:ascii="Arial" w:eastAsia="Calibri" w:hAnsi="Arial" w:cs="Arial"/>
          <w:sz w:val="22"/>
          <w:szCs w:val="22"/>
        </w:rPr>
        <w:t xml:space="preserve">el día 30 de enero del 2021 fue aprobado por este Consejo General el acuerdo denominado </w:t>
      </w:r>
      <w:r w:rsidRPr="00E11436">
        <w:rPr>
          <w:rFonts w:ascii="Arial" w:hAnsi="Arial" w:cs="Arial"/>
          <w:sz w:val="22"/>
          <w:szCs w:val="22"/>
          <w:shd w:val="clear" w:color="auto" w:fill="FFFFFF"/>
          <w:lang w:eastAsia="es-MX"/>
        </w:rPr>
        <w:t xml:space="preserve">IEE/CG/A042/2021, en cuyo primer punto de acuerdo, se instruyó a los Consejos Municipales Electorales en el ámbito de sus competencias y atribuciones, para supervisar dichas actividades en los CATD a instalarse en cada una de sus sedes, así como al </w:t>
      </w:r>
      <w:r w:rsidRPr="00E11436">
        <w:rPr>
          <w:rFonts w:ascii="Arial" w:hAnsi="Arial" w:cs="Arial"/>
          <w:sz w:val="22"/>
          <w:szCs w:val="22"/>
        </w:rPr>
        <w:t xml:space="preserve">Ing. Juan Ramón Granero Vega, Director de Sistemas del Instituto, para supervisar las actividades relacionadas </w:t>
      </w:r>
      <w:r w:rsidRPr="00E11436">
        <w:rPr>
          <w:rFonts w:ascii="Arial" w:eastAsia="Calibri" w:hAnsi="Arial" w:cs="Arial"/>
          <w:bCs/>
          <w:sz w:val="22"/>
          <w:szCs w:val="22"/>
          <w:lang w:val="es-MX" w:eastAsia="es-MX"/>
        </w:rPr>
        <w:t xml:space="preserve">con la instalación del </w:t>
      </w:r>
      <w:r w:rsidRPr="00E11436">
        <w:rPr>
          <w:rFonts w:ascii="Arial" w:hAnsi="Arial" w:cs="Arial"/>
          <w:sz w:val="22"/>
          <w:szCs w:val="22"/>
        </w:rPr>
        <w:t>CCV</w:t>
      </w:r>
      <w:r w:rsidRPr="00E11436">
        <w:rPr>
          <w:rFonts w:ascii="Arial" w:eastAsia="Calibri" w:hAnsi="Arial" w:cs="Arial"/>
          <w:bCs/>
          <w:sz w:val="22"/>
          <w:szCs w:val="22"/>
          <w:lang w:val="es-MX" w:eastAsia="es-MX"/>
        </w:rPr>
        <w:t xml:space="preserve"> y su operación durante los simulacros y la Jornada Electoral.</w:t>
      </w:r>
    </w:p>
    <w:p w14:paraId="47118173" w14:textId="77777777" w:rsidR="00E11436" w:rsidRPr="00E11436" w:rsidRDefault="00E11436" w:rsidP="00E11436">
      <w:pPr>
        <w:spacing w:line="360" w:lineRule="auto"/>
        <w:jc w:val="both"/>
        <w:rPr>
          <w:rFonts w:ascii="Arial" w:hAnsi="Arial" w:cs="Arial"/>
          <w:sz w:val="22"/>
          <w:szCs w:val="22"/>
          <w:lang w:val="es-MX"/>
        </w:rPr>
      </w:pPr>
    </w:p>
    <w:p w14:paraId="059FE894" w14:textId="77777777" w:rsidR="00E11436" w:rsidRPr="00E11436" w:rsidRDefault="00E11436" w:rsidP="00E11436">
      <w:pPr>
        <w:spacing w:line="360" w:lineRule="auto"/>
        <w:jc w:val="both"/>
        <w:rPr>
          <w:rFonts w:ascii="Arial" w:hAnsi="Arial" w:cs="Arial"/>
          <w:sz w:val="22"/>
          <w:szCs w:val="22"/>
        </w:rPr>
      </w:pPr>
      <w:r w:rsidRPr="00E11436">
        <w:rPr>
          <w:rFonts w:ascii="Arial" w:hAnsi="Arial" w:cs="Arial"/>
          <w:sz w:val="22"/>
          <w:szCs w:val="22"/>
        </w:rPr>
        <w:t xml:space="preserve">Sin embargo, y en acatamiento a lo instruido por el oficio </w:t>
      </w:r>
      <w:r w:rsidRPr="00E11436">
        <w:rPr>
          <w:rFonts w:ascii="Arial" w:hAnsi="Arial" w:cs="Arial"/>
          <w:sz w:val="22"/>
          <w:szCs w:val="22"/>
          <w:shd w:val="clear" w:color="auto" w:fill="FFFFFF"/>
          <w:lang w:eastAsia="es-MX"/>
        </w:rPr>
        <w:t>INE/UNICOM/0969/2021, recibido por SIVOPLE el pasado 01 de marzo y ya descrito en el Antecedente IV del presente, es menester modificar el acuerdo de mérito, e</w:t>
      </w:r>
      <w:r w:rsidRPr="00E11436">
        <w:rPr>
          <w:rFonts w:ascii="Arial" w:eastAsia="Calibri" w:hAnsi="Arial" w:cs="Arial"/>
          <w:bCs/>
          <w:sz w:val="22"/>
          <w:szCs w:val="22"/>
          <w:lang w:val="es-MX" w:eastAsia="es-MX"/>
        </w:rPr>
        <w:t xml:space="preserve"> instruir a los </w:t>
      </w:r>
      <w:r w:rsidRPr="00E11436">
        <w:rPr>
          <w:rFonts w:ascii="Arial" w:hAnsi="Arial" w:cs="Arial"/>
          <w:sz w:val="22"/>
          <w:szCs w:val="22"/>
        </w:rPr>
        <w:t xml:space="preserve">Consejos Municipales Electorales de este Instituto para </w:t>
      </w:r>
      <w:r w:rsidRPr="00E11436">
        <w:rPr>
          <w:rFonts w:ascii="Arial" w:hAnsi="Arial" w:cs="Arial"/>
          <w:sz w:val="22"/>
          <w:szCs w:val="22"/>
          <w:lang w:val="es-HN" w:eastAsia="es-HN"/>
        </w:rPr>
        <w:t xml:space="preserve">supervisar las actividades relacionadas con la implementación y operación del Programa de Resultados Electorales Preliminares en los Centros de Acopio y Transmisión de Datos, y en su caso, en los </w:t>
      </w:r>
      <w:r w:rsidRPr="00E11436">
        <w:rPr>
          <w:rFonts w:ascii="Arial" w:hAnsi="Arial" w:cs="Arial"/>
          <w:iCs/>
          <w:sz w:val="22"/>
          <w:szCs w:val="22"/>
        </w:rPr>
        <w:t>Centros de Captura y Verificación</w:t>
      </w:r>
      <w:r w:rsidRPr="00E11436">
        <w:rPr>
          <w:rFonts w:ascii="Arial" w:hAnsi="Arial" w:cs="Arial"/>
          <w:sz w:val="22"/>
          <w:szCs w:val="22"/>
        </w:rPr>
        <w:t>, en términos de lo mandatado por el artículo 339, numeral 1, inciso e), del Reglamento de Elecciones.</w:t>
      </w:r>
    </w:p>
    <w:p w14:paraId="62AA3A66" w14:textId="77777777" w:rsidR="00E11436" w:rsidRPr="00E11436" w:rsidRDefault="00E11436" w:rsidP="00E11436">
      <w:pPr>
        <w:rPr>
          <w:rFonts w:ascii="Arial" w:eastAsia="Calibri" w:hAnsi="Arial" w:cs="Arial"/>
          <w:lang w:val="es-MX" w:eastAsia="en-US"/>
        </w:rPr>
      </w:pPr>
    </w:p>
    <w:p w14:paraId="378F4395"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sz w:val="22"/>
          <w:szCs w:val="22"/>
          <w:lang w:val="es-MX" w:eastAsia="en-US"/>
        </w:rPr>
        <w:t xml:space="preserve">Con base en las consideraciones vertidas, y los fundamentos antes expuestos, se emiten los siguientes puntos de </w:t>
      </w:r>
    </w:p>
    <w:p w14:paraId="0D16383F" w14:textId="77777777" w:rsidR="00E11436" w:rsidRPr="00E11436" w:rsidRDefault="00E11436" w:rsidP="00E11436">
      <w:pPr>
        <w:spacing w:line="360" w:lineRule="auto"/>
        <w:jc w:val="both"/>
        <w:rPr>
          <w:rFonts w:ascii="Arial" w:hAnsi="Arial" w:cs="Arial"/>
          <w:sz w:val="22"/>
          <w:szCs w:val="22"/>
        </w:rPr>
      </w:pPr>
    </w:p>
    <w:p w14:paraId="287893D1" w14:textId="77777777" w:rsidR="00E11436" w:rsidRPr="00E11436" w:rsidRDefault="00E11436" w:rsidP="00E11436">
      <w:pPr>
        <w:widowControl w:val="0"/>
        <w:autoSpaceDE w:val="0"/>
        <w:autoSpaceDN w:val="0"/>
        <w:adjustRightInd w:val="0"/>
        <w:spacing w:line="360" w:lineRule="auto"/>
        <w:ind w:right="62"/>
        <w:jc w:val="center"/>
        <w:rPr>
          <w:rFonts w:ascii="Arial" w:eastAsia="Calibri" w:hAnsi="Arial" w:cs="Arial"/>
          <w:b/>
          <w:sz w:val="22"/>
          <w:szCs w:val="22"/>
          <w:lang w:val="es-MX" w:eastAsia="en-US"/>
        </w:rPr>
      </w:pPr>
      <w:r w:rsidRPr="00E11436">
        <w:rPr>
          <w:rFonts w:ascii="Arial" w:eastAsia="Calibri" w:hAnsi="Arial" w:cs="Arial"/>
          <w:b/>
          <w:sz w:val="22"/>
          <w:szCs w:val="22"/>
          <w:lang w:val="es-MX" w:eastAsia="en-US"/>
        </w:rPr>
        <w:t>A C U E R D O:</w:t>
      </w:r>
    </w:p>
    <w:p w14:paraId="34CB84FB" w14:textId="77777777" w:rsidR="00E11436" w:rsidRPr="00E11436" w:rsidRDefault="00E11436" w:rsidP="00E11436">
      <w:pPr>
        <w:spacing w:line="360" w:lineRule="auto"/>
        <w:jc w:val="center"/>
        <w:rPr>
          <w:rFonts w:ascii="Arial" w:eastAsia="Calibri" w:hAnsi="Arial" w:cs="Arial"/>
          <w:b/>
          <w:sz w:val="22"/>
          <w:szCs w:val="22"/>
          <w:lang w:val="es-MX" w:eastAsia="en-US"/>
        </w:rPr>
      </w:pPr>
    </w:p>
    <w:p w14:paraId="7EB952AB" w14:textId="77777777" w:rsidR="00E11436" w:rsidRPr="00E11436" w:rsidRDefault="00E11436" w:rsidP="00E11436">
      <w:pPr>
        <w:autoSpaceDE w:val="0"/>
        <w:autoSpaceDN w:val="0"/>
        <w:adjustRightInd w:val="0"/>
        <w:spacing w:line="360" w:lineRule="auto"/>
        <w:jc w:val="both"/>
        <w:rPr>
          <w:rFonts w:ascii="Arial" w:eastAsia="Calibri" w:hAnsi="Arial" w:cs="Arial"/>
          <w:sz w:val="22"/>
          <w:szCs w:val="22"/>
          <w:lang w:val="es-MX" w:eastAsia="es-MX"/>
        </w:rPr>
      </w:pPr>
      <w:r w:rsidRPr="00E11436">
        <w:rPr>
          <w:rFonts w:ascii="Arial" w:eastAsia="Calibri" w:hAnsi="Arial" w:cs="Arial"/>
          <w:b/>
          <w:bCs/>
          <w:sz w:val="22"/>
          <w:szCs w:val="22"/>
          <w:lang w:val="es-MX" w:eastAsia="es-MX"/>
        </w:rPr>
        <w:t xml:space="preserve">PRIMERO. </w:t>
      </w:r>
      <w:r w:rsidRPr="00E11436">
        <w:rPr>
          <w:rFonts w:ascii="Arial" w:eastAsia="Calibri" w:hAnsi="Arial" w:cs="Arial"/>
          <w:bCs/>
          <w:sz w:val="22"/>
          <w:szCs w:val="22"/>
          <w:lang w:val="es-MX" w:eastAsia="es-MX"/>
        </w:rPr>
        <w:t>Este Consejo General</w:t>
      </w:r>
      <w:r w:rsidRPr="00E11436">
        <w:rPr>
          <w:rFonts w:ascii="Arial" w:eastAsia="Calibri" w:hAnsi="Arial" w:cs="Arial"/>
          <w:sz w:val="22"/>
          <w:szCs w:val="22"/>
          <w:lang w:val="es-MX" w:eastAsia="es-MX"/>
        </w:rPr>
        <w:t xml:space="preserve"> aprueba modificar el acuerdo </w:t>
      </w:r>
      <w:r w:rsidRPr="00E11436">
        <w:rPr>
          <w:rFonts w:ascii="Arial" w:eastAsia="Calibri" w:hAnsi="Arial" w:cs="Arial"/>
          <w:color w:val="000000"/>
          <w:sz w:val="22"/>
          <w:szCs w:val="22"/>
          <w:shd w:val="clear" w:color="auto" w:fill="FFFFFF"/>
          <w:lang w:val="es-MX" w:eastAsia="es-MX"/>
        </w:rPr>
        <w:t xml:space="preserve">IEE/CG/A042/2021, en acatamiento al </w:t>
      </w:r>
      <w:r w:rsidRPr="00E11436">
        <w:rPr>
          <w:rFonts w:ascii="Arial" w:eastAsia="Calibri" w:hAnsi="Arial" w:cs="Arial"/>
          <w:sz w:val="22"/>
          <w:szCs w:val="22"/>
          <w:lang w:val="es-MX" w:eastAsia="es-MX"/>
        </w:rPr>
        <w:t xml:space="preserve">oficio </w:t>
      </w:r>
      <w:r w:rsidRPr="00E11436">
        <w:rPr>
          <w:rFonts w:ascii="Arial" w:eastAsia="Calibri" w:hAnsi="Arial" w:cs="Arial"/>
          <w:color w:val="000000"/>
          <w:sz w:val="22"/>
          <w:szCs w:val="22"/>
          <w:shd w:val="clear" w:color="auto" w:fill="FFFFFF"/>
          <w:lang w:val="es-MX" w:eastAsia="es-MX"/>
        </w:rPr>
        <w:t xml:space="preserve">INE/UNICOM/0969/2021, signado por el Ing. </w:t>
      </w:r>
      <w:r w:rsidRPr="00E11436">
        <w:rPr>
          <w:rFonts w:ascii="Arial" w:eastAsia="Calibri" w:hAnsi="Arial" w:cs="Arial"/>
          <w:sz w:val="22"/>
          <w:szCs w:val="22"/>
          <w:lang w:val="es-MX" w:eastAsia="es-MX"/>
        </w:rPr>
        <w:t>Jorge Humberto Torres Antuñano, Coordinador General de la Unidad Técnica de Servicios de Informática del Instituto Nacional Electoral, en los términos y por los motivos descritos en las Consideraciones 12ª y 13ª, segundo párrafo, del presente instrumento.</w:t>
      </w:r>
    </w:p>
    <w:p w14:paraId="26A560E2" w14:textId="77777777" w:rsidR="00E11436" w:rsidRPr="00E11436" w:rsidRDefault="00E11436" w:rsidP="00E11436">
      <w:pPr>
        <w:autoSpaceDE w:val="0"/>
        <w:autoSpaceDN w:val="0"/>
        <w:adjustRightInd w:val="0"/>
        <w:spacing w:line="360" w:lineRule="auto"/>
        <w:jc w:val="both"/>
        <w:rPr>
          <w:rFonts w:ascii="Arial" w:eastAsia="Calibri" w:hAnsi="Arial" w:cs="Arial"/>
          <w:sz w:val="22"/>
          <w:szCs w:val="22"/>
          <w:lang w:val="es-MX" w:eastAsia="es-MX"/>
        </w:rPr>
      </w:pPr>
    </w:p>
    <w:p w14:paraId="31829432" w14:textId="77777777" w:rsidR="00E11436" w:rsidRPr="00E11436" w:rsidRDefault="00E11436" w:rsidP="00E11436">
      <w:pPr>
        <w:autoSpaceDE w:val="0"/>
        <w:autoSpaceDN w:val="0"/>
        <w:adjustRightInd w:val="0"/>
        <w:spacing w:line="360" w:lineRule="auto"/>
        <w:jc w:val="both"/>
        <w:rPr>
          <w:rFonts w:ascii="Arial" w:eastAsia="Calibri" w:hAnsi="Arial" w:cs="Arial"/>
          <w:sz w:val="22"/>
          <w:szCs w:val="22"/>
          <w:lang w:val="es-HN" w:eastAsia="es-HN"/>
        </w:rPr>
      </w:pPr>
      <w:r w:rsidRPr="00E11436">
        <w:rPr>
          <w:rFonts w:ascii="Arial" w:eastAsia="Calibri" w:hAnsi="Arial" w:cs="Arial"/>
          <w:b/>
          <w:bCs/>
          <w:sz w:val="22"/>
          <w:szCs w:val="22"/>
          <w:lang w:val="es-MX" w:eastAsia="es-MX"/>
        </w:rPr>
        <w:t>SEGUNDO.</w:t>
      </w:r>
      <w:r w:rsidRPr="00E11436">
        <w:rPr>
          <w:rFonts w:ascii="Arial" w:eastAsia="Calibri" w:hAnsi="Arial" w:cs="Arial"/>
          <w:sz w:val="22"/>
          <w:szCs w:val="22"/>
          <w:lang w:val="es-MX" w:eastAsia="es-MX"/>
        </w:rPr>
        <w:t xml:space="preserve"> Este Consejo General instruye a los Consejos Municipales Electorales, para </w:t>
      </w:r>
      <w:r w:rsidRPr="00E11436">
        <w:rPr>
          <w:rFonts w:ascii="Arial" w:eastAsia="Calibri" w:hAnsi="Arial" w:cs="Arial"/>
          <w:sz w:val="22"/>
          <w:szCs w:val="22"/>
          <w:lang w:val="es-HN" w:eastAsia="es-HN"/>
        </w:rPr>
        <w:t xml:space="preserve">supervisar las actividades relacionadas con la implementación y operación del Programa de Resultados Electorales Preliminares en los Centros de Acopio y Transmisión de Datos, y en su caso, en los </w:t>
      </w:r>
      <w:r w:rsidRPr="00E11436">
        <w:rPr>
          <w:rFonts w:ascii="Arial" w:eastAsia="Calibri" w:hAnsi="Arial" w:cs="Arial"/>
          <w:iCs/>
          <w:sz w:val="22"/>
          <w:szCs w:val="22"/>
          <w:lang w:val="es-MX" w:eastAsia="es-MX"/>
        </w:rPr>
        <w:t>Centros de Captura y Verificación</w:t>
      </w:r>
      <w:r w:rsidRPr="00E11436">
        <w:rPr>
          <w:rFonts w:ascii="Arial" w:eastAsia="Calibri" w:hAnsi="Arial" w:cs="Arial"/>
          <w:sz w:val="22"/>
          <w:szCs w:val="22"/>
          <w:lang w:val="es-MX" w:eastAsia="es-MX"/>
        </w:rPr>
        <w:t>, en términos de lo dispuesto por el artículo 339, numeral 1, inciso e), del Reglamento de Elecciones.</w:t>
      </w:r>
    </w:p>
    <w:p w14:paraId="797C10B0" w14:textId="77777777" w:rsidR="00E11436" w:rsidRPr="00E11436" w:rsidRDefault="00E11436" w:rsidP="00E11436">
      <w:pPr>
        <w:spacing w:line="360" w:lineRule="auto"/>
        <w:jc w:val="both"/>
        <w:rPr>
          <w:rFonts w:ascii="Arial" w:eastAsia="Calibri" w:hAnsi="Arial" w:cs="Arial"/>
          <w:sz w:val="22"/>
          <w:szCs w:val="22"/>
          <w:lang w:val="es-MX" w:eastAsia="en-US"/>
        </w:rPr>
      </w:pPr>
    </w:p>
    <w:p w14:paraId="27991791"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b/>
          <w:bCs/>
          <w:sz w:val="22"/>
          <w:szCs w:val="22"/>
          <w:lang w:val="es-MX" w:eastAsia="en-US"/>
        </w:rPr>
        <w:t>TERCERO.</w:t>
      </w:r>
      <w:r w:rsidRPr="00E11436">
        <w:rPr>
          <w:rFonts w:ascii="Arial" w:eastAsia="Calibri" w:hAnsi="Arial" w:cs="Arial"/>
          <w:sz w:val="22"/>
          <w:szCs w:val="22"/>
          <w:lang w:val="es-MX" w:eastAsia="en-US"/>
        </w:rPr>
        <w:t xml:space="preserve"> Notifíquese el presente Acuerdo, por conducto de la Secretaría Ejecutiva, al Instituto Nacional Electoral, por medio de su Unidad Técnica de Vinculación con los Organismos Públicos Locales, en atención a lo dispuesto por el artículo 339, numeral 3 del Reglamento de Elecciones; a todos los Partidos Políticos acreditados y con registro ante este Consejo General; a las y los integrantes del Comité Técnico Asesor del Programa de Resultados Electorales Preliminares (COTAPREP), a través de su Secretario Técnico; a la Comisión Temporal de Seguimiento a la Implementación y Operación del PREP de éste Instituto, así como a los Consejos Municipales Electorales, para que surtan los efectos legales y administrativos correspondientes.</w:t>
      </w:r>
    </w:p>
    <w:p w14:paraId="3729D13F" w14:textId="77777777" w:rsidR="00E11436" w:rsidRPr="00E11436" w:rsidRDefault="00E11436" w:rsidP="00E11436">
      <w:pPr>
        <w:spacing w:line="360" w:lineRule="auto"/>
        <w:jc w:val="both"/>
        <w:rPr>
          <w:rFonts w:ascii="Arial" w:eastAsia="Calibri" w:hAnsi="Arial" w:cs="Arial"/>
          <w:b/>
          <w:sz w:val="22"/>
          <w:szCs w:val="22"/>
          <w:lang w:val="es-MX" w:eastAsia="en-US"/>
        </w:rPr>
      </w:pPr>
    </w:p>
    <w:p w14:paraId="5A4D20DF" w14:textId="77777777" w:rsidR="00E11436" w:rsidRPr="00E11436" w:rsidRDefault="00E11436" w:rsidP="00E11436">
      <w:pPr>
        <w:spacing w:line="360" w:lineRule="auto"/>
        <w:jc w:val="both"/>
        <w:rPr>
          <w:rFonts w:ascii="Arial" w:eastAsia="Calibri" w:hAnsi="Arial" w:cs="Arial"/>
          <w:sz w:val="22"/>
          <w:szCs w:val="22"/>
          <w:lang w:val="es-MX" w:eastAsia="en-US"/>
        </w:rPr>
      </w:pPr>
      <w:r w:rsidRPr="00E11436">
        <w:rPr>
          <w:rFonts w:ascii="Arial" w:eastAsia="Calibri" w:hAnsi="Arial" w:cs="Arial"/>
          <w:b/>
          <w:sz w:val="22"/>
          <w:szCs w:val="22"/>
          <w:lang w:val="es-MX" w:eastAsia="en-US"/>
        </w:rPr>
        <w:t xml:space="preserve">CUARTO. </w:t>
      </w:r>
      <w:r w:rsidRPr="00E11436">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Pr="00E11436">
        <w:rPr>
          <w:rFonts w:ascii="Arial" w:eastAsia="Calibri" w:hAnsi="Arial" w:cs="Arial"/>
          <w:i/>
          <w:sz w:val="22"/>
          <w:szCs w:val="22"/>
          <w:lang w:val="es-MX" w:eastAsia="en-US"/>
        </w:rPr>
        <w:t>El Estado de Colima</w:t>
      </w:r>
      <w:r w:rsidRPr="00E11436">
        <w:rPr>
          <w:rFonts w:ascii="Arial" w:eastAsia="Calibri" w:hAnsi="Arial" w:cs="Arial"/>
          <w:sz w:val="22"/>
          <w:szCs w:val="22"/>
          <w:lang w:val="es-MX" w:eastAsia="en-US"/>
        </w:rPr>
        <w:t>" y en la página de internet del Instituto Electoral del Estado.</w:t>
      </w:r>
    </w:p>
    <w:p w14:paraId="2B717F71" w14:textId="11DE6DD0" w:rsidR="00E11436" w:rsidRDefault="00E11436" w:rsidP="00E11436">
      <w:pPr>
        <w:jc w:val="both"/>
        <w:rPr>
          <w:rFonts w:ascii="Arial" w:eastAsia="Calibri" w:hAnsi="Arial" w:cs="Arial"/>
          <w:b/>
          <w:sz w:val="22"/>
          <w:szCs w:val="22"/>
          <w:lang w:val="es-MX" w:eastAsia="en-US"/>
        </w:rPr>
      </w:pPr>
    </w:p>
    <w:p w14:paraId="294EBF60" w14:textId="4BD81754" w:rsidR="008D3C35" w:rsidRDefault="008D3C35" w:rsidP="008D3C35">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lastRenderedPageBreak/>
        <w:t xml:space="preserve">El presente Acuerdo fue aprobado en la Décima Primera Sesión Ordinaria del Proceso Electoral Local 2020-2021 del Consejo General, celebrada el 06 (seis) de marzo de 2021 (dos mil veintiuno), por unanimidad de votos a favor de las </w:t>
      </w:r>
      <w:proofErr w:type="gramStart"/>
      <w:r>
        <w:rPr>
          <w:rFonts w:ascii="Arial" w:eastAsia="Calibri" w:hAnsi="Arial" w:cs="Arial"/>
          <w:sz w:val="22"/>
          <w:szCs w:val="22"/>
          <w:lang w:val="es-MX" w:eastAsia="en-US"/>
        </w:rPr>
        <w:t>Consejeras</w:t>
      </w:r>
      <w:proofErr w:type="gramEnd"/>
      <w:r>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4D109706" w14:textId="77777777" w:rsidR="008D3C35" w:rsidRDefault="008D3C35" w:rsidP="008D3C35">
      <w:pPr>
        <w:spacing w:line="360" w:lineRule="auto"/>
        <w:jc w:val="both"/>
        <w:rPr>
          <w:rFonts w:ascii="Arial" w:eastAsia="Calibri" w:hAnsi="Arial" w:cs="Arial"/>
          <w:sz w:val="6"/>
          <w:szCs w:val="6"/>
          <w:lang w:val="es-MX" w:eastAsia="en-US"/>
        </w:rPr>
      </w:pPr>
    </w:p>
    <w:p w14:paraId="107E9028" w14:textId="77777777" w:rsidR="008D3C35" w:rsidRDefault="008D3C35" w:rsidP="008D3C35">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509"/>
        <w:gridCol w:w="4203"/>
        <w:gridCol w:w="24"/>
      </w:tblGrid>
      <w:tr w:rsidR="0086255E" w:rsidRPr="0086255E" w14:paraId="47DFAE07" w14:textId="77777777" w:rsidTr="0086255E">
        <w:tc>
          <w:tcPr>
            <w:tcW w:w="4628" w:type="dxa"/>
            <w:hideMark/>
          </w:tcPr>
          <w:p w14:paraId="02020D61" w14:textId="77777777" w:rsidR="0086255E" w:rsidRPr="0086255E" w:rsidRDefault="0086255E" w:rsidP="0086255E">
            <w:pPr>
              <w:spacing w:line="276" w:lineRule="auto"/>
              <w:ind w:right="-11"/>
              <w:jc w:val="center"/>
              <w:rPr>
                <w:rFonts w:ascii="Arial" w:eastAsia="Arial" w:hAnsi="Arial" w:cs="Arial"/>
                <w:b/>
                <w:sz w:val="20"/>
                <w:szCs w:val="20"/>
                <w:lang w:val="es-MX" w:eastAsia="en-US"/>
              </w:rPr>
            </w:pPr>
            <w:r w:rsidRPr="0086255E">
              <w:rPr>
                <w:rFonts w:ascii="Arial" w:eastAsia="Arial" w:hAnsi="Arial" w:cs="Arial"/>
                <w:b/>
                <w:sz w:val="20"/>
                <w:szCs w:val="20"/>
                <w:lang w:val="es-MX" w:eastAsia="en-US"/>
              </w:rPr>
              <w:t>CONSEJERA PRESIDENTA</w:t>
            </w:r>
          </w:p>
        </w:tc>
        <w:tc>
          <w:tcPr>
            <w:tcW w:w="4340" w:type="dxa"/>
            <w:gridSpan w:val="2"/>
            <w:hideMark/>
          </w:tcPr>
          <w:p w14:paraId="23C7ED19" w14:textId="77777777" w:rsidR="0086255E" w:rsidRPr="0086255E" w:rsidRDefault="0086255E" w:rsidP="0086255E">
            <w:pPr>
              <w:spacing w:line="276" w:lineRule="auto"/>
              <w:ind w:right="-11"/>
              <w:jc w:val="center"/>
              <w:rPr>
                <w:rFonts w:ascii="Arial" w:eastAsia="Arial" w:hAnsi="Arial" w:cs="Arial"/>
                <w:b/>
                <w:sz w:val="20"/>
                <w:szCs w:val="20"/>
                <w:lang w:val="es-MX" w:eastAsia="en-US"/>
              </w:rPr>
            </w:pPr>
            <w:r w:rsidRPr="0086255E">
              <w:rPr>
                <w:rFonts w:ascii="Arial" w:eastAsia="Arial" w:hAnsi="Arial" w:cs="Arial"/>
                <w:b/>
                <w:sz w:val="20"/>
                <w:szCs w:val="20"/>
                <w:lang w:val="es-MX" w:eastAsia="en-US"/>
              </w:rPr>
              <w:t>SECRETARIO EJECUTIVO</w:t>
            </w:r>
          </w:p>
        </w:tc>
      </w:tr>
      <w:tr w:rsidR="0086255E" w:rsidRPr="0086255E" w14:paraId="63E4E92E" w14:textId="77777777" w:rsidTr="0086255E">
        <w:tc>
          <w:tcPr>
            <w:tcW w:w="4628" w:type="dxa"/>
          </w:tcPr>
          <w:p w14:paraId="6B241A22" w14:textId="77777777" w:rsidR="0086255E" w:rsidRPr="0086255E" w:rsidRDefault="0086255E" w:rsidP="0086255E">
            <w:pPr>
              <w:spacing w:line="276" w:lineRule="auto"/>
              <w:ind w:right="-11"/>
              <w:rPr>
                <w:rFonts w:ascii="Arial" w:eastAsia="Arial" w:hAnsi="Arial" w:cs="Arial"/>
                <w:sz w:val="20"/>
                <w:szCs w:val="20"/>
                <w:lang w:val="es-MX" w:eastAsia="en-US"/>
              </w:rPr>
            </w:pPr>
          </w:p>
          <w:p w14:paraId="630B7127" w14:textId="77777777" w:rsidR="0086255E" w:rsidRPr="0086255E" w:rsidRDefault="0086255E" w:rsidP="0086255E">
            <w:pPr>
              <w:spacing w:line="276" w:lineRule="auto"/>
              <w:ind w:right="-11"/>
              <w:rPr>
                <w:rFonts w:ascii="Arial" w:eastAsia="Arial" w:hAnsi="Arial" w:cs="Arial"/>
                <w:lang w:val="es-MX" w:eastAsia="en-US"/>
              </w:rPr>
            </w:pPr>
          </w:p>
          <w:p w14:paraId="4900C719" w14:textId="77777777" w:rsidR="0086255E" w:rsidRPr="0086255E" w:rsidRDefault="0086255E" w:rsidP="0086255E">
            <w:pPr>
              <w:spacing w:line="276" w:lineRule="auto"/>
              <w:ind w:right="-11"/>
              <w:rPr>
                <w:rFonts w:ascii="Arial" w:eastAsia="Arial" w:hAnsi="Arial" w:cs="Arial"/>
                <w:sz w:val="20"/>
                <w:szCs w:val="20"/>
                <w:lang w:val="es-MX" w:eastAsia="en-US"/>
              </w:rPr>
            </w:pPr>
          </w:p>
          <w:p w14:paraId="3DE2F36F" w14:textId="77777777" w:rsidR="0086255E" w:rsidRPr="0086255E" w:rsidRDefault="0086255E" w:rsidP="0086255E">
            <w:pPr>
              <w:spacing w:line="276" w:lineRule="auto"/>
              <w:ind w:right="-11"/>
              <w:rPr>
                <w:rFonts w:ascii="Arial" w:eastAsia="Arial" w:hAnsi="Arial" w:cs="Arial"/>
                <w:sz w:val="20"/>
                <w:szCs w:val="20"/>
                <w:lang w:val="es-MX" w:eastAsia="en-US"/>
              </w:rPr>
            </w:pPr>
          </w:p>
        </w:tc>
        <w:tc>
          <w:tcPr>
            <w:tcW w:w="4340" w:type="dxa"/>
            <w:gridSpan w:val="2"/>
          </w:tcPr>
          <w:p w14:paraId="46A1ABA3"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p w14:paraId="43425C8A"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tc>
      </w:tr>
      <w:tr w:rsidR="0086255E" w:rsidRPr="0086255E" w14:paraId="0F8E6A45" w14:textId="77777777" w:rsidTr="0086255E">
        <w:tc>
          <w:tcPr>
            <w:tcW w:w="4628" w:type="dxa"/>
            <w:hideMark/>
          </w:tcPr>
          <w:p w14:paraId="5FD27BC0" w14:textId="77777777" w:rsidR="0086255E" w:rsidRPr="0086255E" w:rsidRDefault="0086255E" w:rsidP="0086255E">
            <w:pPr>
              <w:spacing w:line="276" w:lineRule="auto"/>
              <w:ind w:right="-11"/>
              <w:jc w:val="center"/>
              <w:rPr>
                <w:rFonts w:ascii="Arial" w:eastAsia="Arial" w:hAnsi="Arial" w:cs="Arial"/>
                <w:sz w:val="20"/>
                <w:szCs w:val="20"/>
                <w:lang w:val="es-MX" w:eastAsia="en-US"/>
              </w:rPr>
            </w:pPr>
            <w:r w:rsidRPr="0086255E">
              <w:rPr>
                <w:rFonts w:ascii="Arial" w:eastAsia="Arial" w:hAnsi="Arial" w:cs="Arial"/>
                <w:sz w:val="20"/>
                <w:szCs w:val="20"/>
                <w:lang w:val="es-MX" w:eastAsia="en-US"/>
              </w:rPr>
              <w:t>______________________________________</w:t>
            </w:r>
          </w:p>
        </w:tc>
        <w:tc>
          <w:tcPr>
            <w:tcW w:w="4340" w:type="dxa"/>
            <w:gridSpan w:val="2"/>
            <w:hideMark/>
          </w:tcPr>
          <w:p w14:paraId="28E26020"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____________________________________</w:t>
            </w:r>
          </w:p>
        </w:tc>
      </w:tr>
      <w:tr w:rsidR="0086255E" w:rsidRPr="0086255E" w14:paraId="641A1551" w14:textId="77777777" w:rsidTr="0086255E">
        <w:tc>
          <w:tcPr>
            <w:tcW w:w="4628" w:type="dxa"/>
            <w:hideMark/>
          </w:tcPr>
          <w:p w14:paraId="658F86D8" w14:textId="77777777" w:rsidR="0086255E" w:rsidRPr="0086255E" w:rsidRDefault="0086255E" w:rsidP="0086255E">
            <w:pPr>
              <w:spacing w:line="276" w:lineRule="auto"/>
              <w:ind w:right="-11"/>
              <w:jc w:val="center"/>
              <w:rPr>
                <w:rFonts w:ascii="Arial" w:eastAsia="Arial" w:hAnsi="Arial" w:cs="Arial"/>
                <w:sz w:val="20"/>
                <w:szCs w:val="20"/>
                <w:lang w:val="es-MX" w:eastAsia="en-US"/>
              </w:rPr>
            </w:pPr>
            <w:r w:rsidRPr="0086255E">
              <w:rPr>
                <w:rFonts w:ascii="Arial" w:eastAsia="Arial" w:hAnsi="Arial" w:cs="Arial"/>
                <w:sz w:val="20"/>
                <w:szCs w:val="20"/>
                <w:lang w:val="es-MX" w:eastAsia="en-US"/>
              </w:rPr>
              <w:t>MTRA. NIRVANA FABIOLA ROSALES OCHOA</w:t>
            </w:r>
          </w:p>
        </w:tc>
        <w:tc>
          <w:tcPr>
            <w:tcW w:w="4340" w:type="dxa"/>
            <w:gridSpan w:val="2"/>
            <w:hideMark/>
          </w:tcPr>
          <w:p w14:paraId="4E350BFF" w14:textId="77777777" w:rsidR="0086255E" w:rsidRPr="0086255E" w:rsidRDefault="0086255E" w:rsidP="0086255E">
            <w:pPr>
              <w:spacing w:line="276" w:lineRule="auto"/>
              <w:ind w:right="-11"/>
              <w:jc w:val="center"/>
              <w:rPr>
                <w:rFonts w:ascii="Arial" w:eastAsia="Arial" w:hAnsi="Arial" w:cs="Arial"/>
                <w:sz w:val="20"/>
                <w:szCs w:val="20"/>
                <w:lang w:val="es-MX" w:eastAsia="en-US"/>
              </w:rPr>
            </w:pPr>
            <w:r w:rsidRPr="0086255E">
              <w:rPr>
                <w:rFonts w:ascii="Arial" w:eastAsia="Arial" w:hAnsi="Arial" w:cs="Arial"/>
                <w:sz w:val="20"/>
                <w:szCs w:val="20"/>
                <w:lang w:val="es-MX" w:eastAsia="en-US"/>
              </w:rPr>
              <w:t>LIC. ÓSCAR OMAR ESPINOZA</w:t>
            </w:r>
          </w:p>
        </w:tc>
      </w:tr>
      <w:tr w:rsidR="0086255E" w:rsidRPr="0086255E" w14:paraId="3AEE43A7" w14:textId="77777777" w:rsidTr="0086255E">
        <w:tc>
          <w:tcPr>
            <w:tcW w:w="8968" w:type="dxa"/>
            <w:gridSpan w:val="3"/>
          </w:tcPr>
          <w:p w14:paraId="57B0C2E7" w14:textId="77777777" w:rsidR="0086255E" w:rsidRPr="0086255E" w:rsidRDefault="0086255E" w:rsidP="0086255E">
            <w:pPr>
              <w:spacing w:line="276" w:lineRule="auto"/>
              <w:ind w:right="-11"/>
              <w:jc w:val="center"/>
              <w:rPr>
                <w:rFonts w:ascii="Arial" w:eastAsia="Arial" w:hAnsi="Arial" w:cs="Arial"/>
                <w:b/>
                <w:sz w:val="2"/>
                <w:szCs w:val="20"/>
                <w:lang w:val="es-MX" w:eastAsia="en-US"/>
              </w:rPr>
            </w:pPr>
          </w:p>
          <w:p w14:paraId="33320923" w14:textId="77777777" w:rsidR="0086255E" w:rsidRPr="0086255E" w:rsidRDefault="0086255E" w:rsidP="0086255E">
            <w:pPr>
              <w:spacing w:line="276" w:lineRule="auto"/>
              <w:ind w:right="-11"/>
              <w:jc w:val="center"/>
              <w:rPr>
                <w:rFonts w:ascii="Arial" w:eastAsia="Arial" w:hAnsi="Arial" w:cs="Arial"/>
                <w:b/>
                <w:sz w:val="2"/>
                <w:szCs w:val="20"/>
                <w:lang w:val="es-MX" w:eastAsia="en-US"/>
              </w:rPr>
            </w:pPr>
          </w:p>
          <w:p w14:paraId="219548CD" w14:textId="77777777" w:rsidR="0086255E" w:rsidRPr="0086255E" w:rsidRDefault="0086255E" w:rsidP="0086255E">
            <w:pPr>
              <w:spacing w:line="276" w:lineRule="auto"/>
              <w:ind w:right="-11"/>
              <w:rPr>
                <w:rFonts w:ascii="Arial" w:eastAsia="Arial" w:hAnsi="Arial" w:cs="Arial"/>
                <w:b/>
                <w:sz w:val="2"/>
                <w:szCs w:val="2"/>
                <w:lang w:val="es-MX" w:eastAsia="en-US"/>
              </w:rPr>
            </w:pPr>
          </w:p>
          <w:p w14:paraId="7716A614" w14:textId="77777777" w:rsidR="0086255E" w:rsidRPr="0086255E" w:rsidRDefault="0086255E" w:rsidP="0086255E">
            <w:pPr>
              <w:spacing w:line="276" w:lineRule="auto"/>
              <w:ind w:right="-11"/>
              <w:jc w:val="center"/>
              <w:rPr>
                <w:rFonts w:ascii="Arial" w:eastAsia="Arial" w:hAnsi="Arial" w:cs="Arial"/>
                <w:b/>
                <w:sz w:val="20"/>
                <w:szCs w:val="20"/>
                <w:lang w:val="es-MX" w:eastAsia="en-US"/>
              </w:rPr>
            </w:pPr>
            <w:r w:rsidRPr="0086255E">
              <w:rPr>
                <w:rFonts w:ascii="Arial" w:eastAsia="Arial" w:hAnsi="Arial" w:cs="Arial"/>
                <w:b/>
                <w:sz w:val="20"/>
                <w:szCs w:val="20"/>
                <w:lang w:val="es-MX" w:eastAsia="en-US"/>
              </w:rPr>
              <w:t>CONSEJERAS Y CONSEJEROS ELECTORALES</w:t>
            </w:r>
          </w:p>
        </w:tc>
      </w:tr>
      <w:tr w:rsidR="0086255E" w:rsidRPr="0086255E" w14:paraId="25E26E03" w14:textId="77777777" w:rsidTr="0086255E">
        <w:tc>
          <w:tcPr>
            <w:tcW w:w="4628" w:type="dxa"/>
          </w:tcPr>
          <w:p w14:paraId="61A63735" w14:textId="77777777" w:rsidR="0086255E" w:rsidRPr="0086255E" w:rsidRDefault="0086255E" w:rsidP="0086255E">
            <w:pPr>
              <w:spacing w:line="276" w:lineRule="auto"/>
              <w:ind w:right="-11"/>
              <w:jc w:val="center"/>
              <w:rPr>
                <w:rFonts w:ascii="Arial" w:eastAsia="Arial" w:hAnsi="Arial" w:cs="Arial"/>
                <w:sz w:val="20"/>
                <w:szCs w:val="18"/>
                <w:lang w:val="en-US" w:eastAsia="en-US"/>
              </w:rPr>
            </w:pPr>
          </w:p>
          <w:p w14:paraId="40A0C86A" w14:textId="77777777" w:rsidR="0086255E" w:rsidRPr="0086255E" w:rsidRDefault="0086255E" w:rsidP="0086255E">
            <w:pPr>
              <w:spacing w:line="276" w:lineRule="auto"/>
              <w:ind w:right="-11"/>
              <w:jc w:val="center"/>
              <w:rPr>
                <w:rFonts w:ascii="Arial" w:eastAsia="Arial" w:hAnsi="Arial" w:cs="Arial"/>
                <w:sz w:val="20"/>
                <w:szCs w:val="18"/>
                <w:lang w:val="en-US" w:eastAsia="en-US"/>
              </w:rPr>
            </w:pPr>
          </w:p>
          <w:p w14:paraId="73357461" w14:textId="77777777" w:rsidR="0086255E" w:rsidRPr="0086255E" w:rsidRDefault="0086255E" w:rsidP="0086255E">
            <w:pPr>
              <w:spacing w:line="276" w:lineRule="auto"/>
              <w:ind w:right="-11"/>
              <w:rPr>
                <w:rFonts w:ascii="Arial" w:eastAsia="Arial" w:hAnsi="Arial" w:cs="Arial"/>
                <w:i/>
                <w:sz w:val="18"/>
                <w:szCs w:val="20"/>
                <w:lang w:val="en-US" w:eastAsia="en-US"/>
              </w:rPr>
            </w:pPr>
          </w:p>
          <w:p w14:paraId="64BEA054" w14:textId="77777777" w:rsidR="0086255E" w:rsidRPr="0086255E" w:rsidRDefault="0086255E" w:rsidP="0086255E">
            <w:pPr>
              <w:spacing w:line="276" w:lineRule="auto"/>
              <w:ind w:right="-11"/>
              <w:rPr>
                <w:rFonts w:ascii="Arial" w:eastAsia="Arial" w:hAnsi="Arial" w:cs="Arial"/>
                <w:sz w:val="10"/>
                <w:szCs w:val="10"/>
                <w:lang w:val="en-US" w:eastAsia="en-US"/>
              </w:rPr>
            </w:pPr>
          </w:p>
          <w:p w14:paraId="0019905C" w14:textId="77777777" w:rsidR="0086255E" w:rsidRPr="0086255E" w:rsidRDefault="0086255E" w:rsidP="0086255E">
            <w:pPr>
              <w:spacing w:line="276" w:lineRule="auto"/>
              <w:ind w:right="-11"/>
              <w:rPr>
                <w:rFonts w:ascii="Arial" w:eastAsia="Arial" w:hAnsi="Arial" w:cs="Arial"/>
                <w:sz w:val="10"/>
                <w:szCs w:val="10"/>
                <w:lang w:val="en-US" w:eastAsia="en-US"/>
              </w:rPr>
            </w:pPr>
          </w:p>
          <w:p w14:paraId="6FC3C4BA" w14:textId="77777777" w:rsidR="0086255E" w:rsidRPr="0086255E" w:rsidRDefault="0086255E" w:rsidP="0086255E">
            <w:pPr>
              <w:spacing w:line="276" w:lineRule="auto"/>
              <w:ind w:right="-11"/>
              <w:rPr>
                <w:rFonts w:ascii="Arial" w:eastAsia="Arial" w:hAnsi="Arial" w:cs="Arial"/>
                <w:sz w:val="10"/>
                <w:szCs w:val="10"/>
                <w:lang w:val="en-US" w:eastAsia="en-US"/>
              </w:rPr>
            </w:pPr>
          </w:p>
          <w:p w14:paraId="445F1353" w14:textId="77777777" w:rsidR="0086255E" w:rsidRPr="0086255E" w:rsidRDefault="0086255E" w:rsidP="0086255E">
            <w:pPr>
              <w:spacing w:line="276" w:lineRule="auto"/>
              <w:ind w:right="-11"/>
              <w:rPr>
                <w:rFonts w:ascii="Arial" w:eastAsia="Arial" w:hAnsi="Arial" w:cs="Arial"/>
                <w:sz w:val="10"/>
                <w:szCs w:val="10"/>
                <w:lang w:val="en-US" w:eastAsia="en-US"/>
              </w:rPr>
            </w:pPr>
          </w:p>
          <w:p w14:paraId="0E753318" w14:textId="77777777" w:rsidR="0086255E" w:rsidRPr="0086255E" w:rsidRDefault="0086255E" w:rsidP="0086255E">
            <w:pPr>
              <w:spacing w:line="276" w:lineRule="auto"/>
              <w:ind w:right="-11"/>
              <w:rPr>
                <w:rFonts w:ascii="Arial" w:eastAsia="Arial" w:hAnsi="Arial" w:cs="Arial"/>
                <w:sz w:val="10"/>
                <w:szCs w:val="10"/>
                <w:lang w:val="en-US" w:eastAsia="en-US"/>
              </w:rPr>
            </w:pPr>
          </w:p>
          <w:p w14:paraId="4135CE53"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_____________________________________</w:t>
            </w:r>
          </w:p>
        </w:tc>
        <w:tc>
          <w:tcPr>
            <w:tcW w:w="4340" w:type="dxa"/>
            <w:gridSpan w:val="2"/>
          </w:tcPr>
          <w:p w14:paraId="48391F3E" w14:textId="77777777" w:rsidR="0086255E" w:rsidRPr="0086255E" w:rsidRDefault="0086255E" w:rsidP="0086255E">
            <w:pPr>
              <w:spacing w:line="276" w:lineRule="auto"/>
              <w:ind w:right="-11"/>
              <w:jc w:val="center"/>
              <w:rPr>
                <w:rFonts w:ascii="Arial" w:eastAsia="Arial" w:hAnsi="Arial" w:cs="Arial"/>
                <w:sz w:val="10"/>
                <w:szCs w:val="10"/>
                <w:lang w:val="en-US" w:eastAsia="en-US"/>
              </w:rPr>
            </w:pPr>
          </w:p>
          <w:p w14:paraId="5270663D" w14:textId="77777777" w:rsidR="0086255E" w:rsidRPr="0086255E" w:rsidRDefault="0086255E" w:rsidP="0086255E">
            <w:pPr>
              <w:spacing w:line="276" w:lineRule="auto"/>
              <w:ind w:right="-11"/>
              <w:jc w:val="center"/>
              <w:rPr>
                <w:rFonts w:ascii="Arial" w:eastAsia="Arial" w:hAnsi="Arial" w:cs="Arial"/>
                <w:sz w:val="18"/>
                <w:szCs w:val="18"/>
                <w:lang w:val="en-US" w:eastAsia="en-US"/>
              </w:rPr>
            </w:pPr>
          </w:p>
          <w:p w14:paraId="3D0F0E66"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p w14:paraId="05A8298A"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p w14:paraId="1F4E3561"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p w14:paraId="16627E17" w14:textId="77777777" w:rsidR="0086255E" w:rsidRPr="0086255E" w:rsidRDefault="0086255E" w:rsidP="0086255E">
            <w:pPr>
              <w:spacing w:line="276" w:lineRule="auto"/>
              <w:ind w:right="-11"/>
              <w:jc w:val="center"/>
              <w:rPr>
                <w:rFonts w:ascii="Arial" w:eastAsia="Arial" w:hAnsi="Arial" w:cs="Arial"/>
                <w:sz w:val="20"/>
                <w:szCs w:val="20"/>
                <w:lang w:val="en-US" w:eastAsia="en-US"/>
              </w:rPr>
            </w:pPr>
          </w:p>
          <w:p w14:paraId="5B8C0681"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w:t>
            </w:r>
          </w:p>
        </w:tc>
      </w:tr>
      <w:tr w:rsidR="0086255E" w:rsidRPr="0086255E" w14:paraId="158C24A4" w14:textId="77777777" w:rsidTr="0086255E">
        <w:tc>
          <w:tcPr>
            <w:tcW w:w="4628" w:type="dxa"/>
          </w:tcPr>
          <w:p w14:paraId="7AA3392F" w14:textId="77777777" w:rsidR="0086255E" w:rsidRPr="0086255E" w:rsidRDefault="0086255E" w:rsidP="0086255E">
            <w:pPr>
              <w:spacing w:line="276" w:lineRule="auto"/>
              <w:rPr>
                <w:rFonts w:ascii="Arial" w:eastAsia="Arial" w:hAnsi="Arial" w:cs="Arial"/>
                <w:sz w:val="20"/>
                <w:szCs w:val="20"/>
                <w:lang w:val="en-US" w:eastAsia="en-US"/>
              </w:rPr>
            </w:pPr>
            <w:r w:rsidRPr="0086255E">
              <w:rPr>
                <w:rFonts w:ascii="Arial" w:eastAsia="Arial" w:hAnsi="Arial" w:cs="Arial"/>
                <w:sz w:val="20"/>
                <w:szCs w:val="20"/>
                <w:lang w:val="es-MX" w:eastAsia="en-US"/>
              </w:rPr>
              <w:t xml:space="preserve">       MTRA. </w:t>
            </w:r>
            <w:r w:rsidRPr="0086255E">
              <w:rPr>
                <w:rFonts w:ascii="Arial" w:eastAsia="Calibri" w:hAnsi="Arial" w:cs="Arial"/>
                <w:sz w:val="22"/>
                <w:szCs w:val="22"/>
                <w:lang w:val="es-MX" w:eastAsia="en-US"/>
              </w:rPr>
              <w:t>MARTHA ELBA IZA HUERTA</w:t>
            </w:r>
          </w:p>
          <w:p w14:paraId="62D5C6F1" w14:textId="77777777" w:rsidR="0086255E" w:rsidRPr="0086255E" w:rsidRDefault="0086255E" w:rsidP="0086255E">
            <w:pPr>
              <w:spacing w:line="276" w:lineRule="auto"/>
              <w:rPr>
                <w:rFonts w:ascii="Arial" w:eastAsia="Arial" w:hAnsi="Arial" w:cs="Arial"/>
                <w:sz w:val="20"/>
                <w:szCs w:val="20"/>
                <w:lang w:val="en-US" w:eastAsia="en-US"/>
              </w:rPr>
            </w:pPr>
          </w:p>
          <w:p w14:paraId="3E3E09F5" w14:textId="77777777" w:rsidR="0086255E" w:rsidRPr="0086255E" w:rsidRDefault="0086255E" w:rsidP="0086255E">
            <w:pPr>
              <w:spacing w:line="276" w:lineRule="auto"/>
              <w:rPr>
                <w:rFonts w:ascii="Arial" w:eastAsia="Arial" w:hAnsi="Arial" w:cs="Arial"/>
                <w:sz w:val="16"/>
                <w:szCs w:val="16"/>
                <w:lang w:val="en-US" w:eastAsia="en-US"/>
              </w:rPr>
            </w:pPr>
          </w:p>
          <w:p w14:paraId="6D10BFE3" w14:textId="77777777" w:rsidR="0086255E" w:rsidRPr="0086255E" w:rsidRDefault="0086255E" w:rsidP="0086255E">
            <w:pPr>
              <w:spacing w:line="276" w:lineRule="auto"/>
              <w:rPr>
                <w:rFonts w:ascii="Arial" w:eastAsia="Arial" w:hAnsi="Arial" w:cs="Arial"/>
                <w:sz w:val="16"/>
                <w:szCs w:val="16"/>
                <w:lang w:val="en-US" w:eastAsia="en-US"/>
              </w:rPr>
            </w:pPr>
          </w:p>
          <w:p w14:paraId="369E5709" w14:textId="77777777" w:rsidR="0086255E" w:rsidRPr="0086255E" w:rsidRDefault="0086255E" w:rsidP="0086255E">
            <w:pPr>
              <w:spacing w:line="276" w:lineRule="auto"/>
              <w:rPr>
                <w:rFonts w:ascii="Arial" w:eastAsia="Arial" w:hAnsi="Arial" w:cs="Arial"/>
                <w:sz w:val="16"/>
                <w:szCs w:val="16"/>
                <w:lang w:val="en-US" w:eastAsia="en-US"/>
              </w:rPr>
            </w:pPr>
          </w:p>
          <w:p w14:paraId="737DB993" w14:textId="77777777" w:rsidR="0086255E" w:rsidRPr="0086255E" w:rsidRDefault="0086255E" w:rsidP="0086255E">
            <w:pPr>
              <w:spacing w:line="276" w:lineRule="auto"/>
              <w:rPr>
                <w:rFonts w:ascii="Arial" w:eastAsia="Arial" w:hAnsi="Arial" w:cs="Arial"/>
                <w:sz w:val="16"/>
                <w:szCs w:val="16"/>
                <w:lang w:val="en-US" w:eastAsia="en-US"/>
              </w:rPr>
            </w:pPr>
          </w:p>
          <w:p w14:paraId="39453D48" w14:textId="77777777" w:rsidR="0086255E" w:rsidRPr="0086255E" w:rsidRDefault="0086255E" w:rsidP="0086255E">
            <w:pPr>
              <w:spacing w:line="276" w:lineRule="auto"/>
              <w:rPr>
                <w:rFonts w:ascii="Arial" w:eastAsia="Arial" w:hAnsi="Arial" w:cs="Arial"/>
                <w:sz w:val="16"/>
                <w:szCs w:val="16"/>
                <w:lang w:val="en-US" w:eastAsia="en-US"/>
              </w:rPr>
            </w:pPr>
          </w:p>
          <w:p w14:paraId="304CB6D1" w14:textId="77777777" w:rsidR="0086255E" w:rsidRPr="0086255E" w:rsidRDefault="0086255E" w:rsidP="0086255E">
            <w:pPr>
              <w:spacing w:line="276" w:lineRule="auto"/>
              <w:rPr>
                <w:rFonts w:ascii="Arial" w:eastAsia="Arial" w:hAnsi="Arial" w:cs="Arial"/>
                <w:sz w:val="16"/>
                <w:szCs w:val="16"/>
                <w:lang w:val="en-US" w:eastAsia="en-US"/>
              </w:rPr>
            </w:pPr>
          </w:p>
          <w:p w14:paraId="0A0E4A98" w14:textId="77777777" w:rsidR="0086255E" w:rsidRPr="0086255E" w:rsidRDefault="0086255E" w:rsidP="0086255E">
            <w:pPr>
              <w:spacing w:line="276" w:lineRule="auto"/>
              <w:rPr>
                <w:rFonts w:ascii="Arial" w:eastAsia="Arial" w:hAnsi="Arial" w:cs="Arial"/>
                <w:sz w:val="20"/>
                <w:szCs w:val="20"/>
                <w:lang w:val="en-US" w:eastAsia="en-US"/>
              </w:rPr>
            </w:pPr>
          </w:p>
        </w:tc>
        <w:tc>
          <w:tcPr>
            <w:tcW w:w="4340" w:type="dxa"/>
            <w:gridSpan w:val="2"/>
          </w:tcPr>
          <w:p w14:paraId="61505473" w14:textId="77777777" w:rsidR="0086255E" w:rsidRPr="0086255E" w:rsidRDefault="0086255E" w:rsidP="0086255E">
            <w:pPr>
              <w:spacing w:line="276" w:lineRule="auto"/>
              <w:ind w:right="-11"/>
              <w:jc w:val="center"/>
              <w:rPr>
                <w:rFonts w:ascii="Arial" w:eastAsia="Calibri" w:hAnsi="Arial" w:cs="Arial"/>
                <w:sz w:val="22"/>
                <w:szCs w:val="22"/>
                <w:lang w:val="es-MX" w:eastAsia="en-US"/>
              </w:rPr>
            </w:pPr>
            <w:r w:rsidRPr="0086255E">
              <w:rPr>
                <w:rFonts w:ascii="Arial" w:eastAsia="Arial" w:hAnsi="Arial" w:cs="Arial"/>
                <w:sz w:val="20"/>
                <w:szCs w:val="20"/>
                <w:lang w:val="en-US" w:eastAsia="en-US"/>
              </w:rPr>
              <w:t xml:space="preserve">MTRA. </w:t>
            </w:r>
            <w:r w:rsidRPr="0086255E">
              <w:rPr>
                <w:rFonts w:ascii="Arial" w:eastAsia="Calibri" w:hAnsi="Arial" w:cs="Arial"/>
                <w:sz w:val="22"/>
                <w:szCs w:val="22"/>
                <w:lang w:val="es-MX" w:eastAsia="en-US"/>
              </w:rPr>
              <w:t xml:space="preserve">ARLEN ALEJANDRA </w:t>
            </w:r>
          </w:p>
          <w:p w14:paraId="61C4B88F" w14:textId="77777777" w:rsidR="0086255E" w:rsidRPr="0086255E" w:rsidRDefault="0086255E" w:rsidP="0086255E">
            <w:pPr>
              <w:spacing w:line="276" w:lineRule="auto"/>
              <w:ind w:right="-11"/>
              <w:jc w:val="center"/>
              <w:rPr>
                <w:rFonts w:ascii="Arial" w:eastAsia="Arial" w:hAnsi="Arial" w:cs="Arial"/>
                <w:sz w:val="20"/>
                <w:szCs w:val="20"/>
                <w:lang w:val="es-MX" w:eastAsia="en-US"/>
              </w:rPr>
            </w:pPr>
            <w:r w:rsidRPr="0086255E">
              <w:rPr>
                <w:rFonts w:ascii="Arial" w:eastAsia="Calibri" w:hAnsi="Arial" w:cs="Arial"/>
                <w:sz w:val="22"/>
                <w:szCs w:val="22"/>
                <w:lang w:val="es-MX" w:eastAsia="en-US"/>
              </w:rPr>
              <w:t>MARTÍNEZ FUENTES</w:t>
            </w:r>
          </w:p>
          <w:p w14:paraId="52E93EA8" w14:textId="77777777" w:rsidR="0086255E" w:rsidRPr="0086255E" w:rsidRDefault="0086255E" w:rsidP="0086255E">
            <w:pPr>
              <w:spacing w:line="276" w:lineRule="auto"/>
              <w:ind w:right="-11"/>
              <w:jc w:val="center"/>
              <w:rPr>
                <w:rFonts w:ascii="Arial" w:eastAsia="Arial" w:hAnsi="Arial" w:cs="Arial"/>
                <w:sz w:val="20"/>
                <w:szCs w:val="20"/>
                <w:lang w:val="es-MX" w:eastAsia="en-US"/>
              </w:rPr>
            </w:pPr>
          </w:p>
          <w:p w14:paraId="5915A4C5" w14:textId="77777777" w:rsidR="0086255E" w:rsidRPr="0086255E" w:rsidRDefault="0086255E" w:rsidP="0086255E">
            <w:pPr>
              <w:spacing w:line="276" w:lineRule="auto"/>
              <w:ind w:right="-11"/>
              <w:jc w:val="center"/>
              <w:rPr>
                <w:rFonts w:ascii="Arial" w:eastAsia="Arial" w:hAnsi="Arial" w:cs="Arial"/>
                <w:sz w:val="20"/>
                <w:szCs w:val="20"/>
                <w:lang w:val="es-MX" w:eastAsia="en-US"/>
              </w:rPr>
            </w:pPr>
          </w:p>
          <w:p w14:paraId="2E5F0F6E" w14:textId="77777777" w:rsidR="0086255E" w:rsidRPr="0086255E" w:rsidRDefault="0086255E" w:rsidP="0086255E">
            <w:pPr>
              <w:spacing w:line="276" w:lineRule="auto"/>
              <w:ind w:right="-11"/>
              <w:rPr>
                <w:rFonts w:ascii="Arial" w:eastAsia="Arial" w:hAnsi="Arial" w:cs="Arial"/>
                <w:sz w:val="20"/>
                <w:szCs w:val="20"/>
                <w:lang w:val="es-MX" w:eastAsia="en-US"/>
              </w:rPr>
            </w:pPr>
          </w:p>
          <w:p w14:paraId="0FDFBE17" w14:textId="77777777" w:rsidR="0086255E" w:rsidRPr="0086255E" w:rsidRDefault="0086255E" w:rsidP="0086255E">
            <w:pPr>
              <w:spacing w:line="276" w:lineRule="auto"/>
              <w:ind w:right="-11"/>
              <w:rPr>
                <w:rFonts w:ascii="Arial" w:eastAsia="Arial" w:hAnsi="Arial" w:cs="Arial"/>
                <w:sz w:val="20"/>
                <w:szCs w:val="20"/>
                <w:lang w:val="es-MX" w:eastAsia="en-US"/>
              </w:rPr>
            </w:pPr>
          </w:p>
        </w:tc>
      </w:tr>
      <w:tr w:rsidR="0086255E" w:rsidRPr="0086255E" w14:paraId="24196B4C" w14:textId="77777777" w:rsidTr="0086255E">
        <w:tc>
          <w:tcPr>
            <w:tcW w:w="4628" w:type="dxa"/>
            <w:hideMark/>
          </w:tcPr>
          <w:p w14:paraId="3C666877"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____________________________________</w:t>
            </w:r>
          </w:p>
        </w:tc>
        <w:tc>
          <w:tcPr>
            <w:tcW w:w="4340" w:type="dxa"/>
            <w:gridSpan w:val="2"/>
            <w:hideMark/>
          </w:tcPr>
          <w:p w14:paraId="3FC2829C"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____________________________________</w:t>
            </w:r>
          </w:p>
        </w:tc>
      </w:tr>
      <w:tr w:rsidR="0086255E" w:rsidRPr="0086255E" w14:paraId="419B6814" w14:textId="77777777" w:rsidTr="0086255E">
        <w:trPr>
          <w:trHeight w:val="435"/>
        </w:trPr>
        <w:tc>
          <w:tcPr>
            <w:tcW w:w="4628" w:type="dxa"/>
            <w:hideMark/>
          </w:tcPr>
          <w:p w14:paraId="7E36072A" w14:textId="77777777" w:rsidR="0086255E" w:rsidRPr="0086255E" w:rsidRDefault="0086255E" w:rsidP="0086255E">
            <w:pPr>
              <w:spacing w:line="276" w:lineRule="auto"/>
              <w:ind w:right="-11"/>
              <w:jc w:val="center"/>
              <w:rPr>
                <w:rFonts w:ascii="Arial" w:eastAsia="Calibri" w:hAnsi="Arial" w:cs="Arial"/>
                <w:sz w:val="22"/>
                <w:szCs w:val="22"/>
                <w:lang w:val="es-MX" w:eastAsia="en-US"/>
              </w:rPr>
            </w:pPr>
            <w:r w:rsidRPr="0086255E">
              <w:rPr>
                <w:rFonts w:ascii="Arial" w:eastAsia="Calibri" w:hAnsi="Arial" w:cs="Arial"/>
                <w:sz w:val="22"/>
                <w:szCs w:val="22"/>
                <w:lang w:val="es-MX" w:eastAsia="en-US"/>
              </w:rPr>
              <w:t xml:space="preserve">LICDA. ROSA ELIZABETH </w:t>
            </w:r>
          </w:p>
          <w:p w14:paraId="79BDDE2D"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Calibri" w:hAnsi="Arial" w:cs="Arial"/>
                <w:sz w:val="22"/>
                <w:szCs w:val="22"/>
                <w:lang w:val="es-MX" w:eastAsia="en-US"/>
              </w:rPr>
              <w:t>CARRILLO RUIZ</w:t>
            </w:r>
          </w:p>
        </w:tc>
        <w:tc>
          <w:tcPr>
            <w:tcW w:w="4340" w:type="dxa"/>
            <w:gridSpan w:val="2"/>
            <w:hideMark/>
          </w:tcPr>
          <w:p w14:paraId="0401515F" w14:textId="77777777" w:rsidR="0086255E" w:rsidRPr="0086255E" w:rsidRDefault="0086255E" w:rsidP="0086255E">
            <w:pPr>
              <w:spacing w:line="276" w:lineRule="auto"/>
              <w:ind w:right="-11"/>
              <w:jc w:val="center"/>
              <w:rPr>
                <w:rFonts w:ascii="Arial" w:eastAsia="Arial" w:hAnsi="Arial" w:cs="Arial"/>
                <w:sz w:val="20"/>
                <w:szCs w:val="20"/>
                <w:lang w:val="es-MX" w:eastAsia="en-US"/>
              </w:rPr>
            </w:pPr>
            <w:r w:rsidRPr="0086255E">
              <w:rPr>
                <w:rFonts w:ascii="Arial" w:eastAsia="Calibri" w:hAnsi="Arial" w:cs="Arial"/>
                <w:sz w:val="22"/>
                <w:szCs w:val="22"/>
                <w:lang w:val="es-MX" w:eastAsia="en-US"/>
              </w:rPr>
              <w:t>LIC. JUAN RAMÍREZ RAMOS</w:t>
            </w:r>
          </w:p>
        </w:tc>
      </w:tr>
      <w:tr w:rsidR="0086255E" w:rsidRPr="0086255E" w14:paraId="75C1E95C" w14:textId="77777777" w:rsidTr="0086255E">
        <w:trPr>
          <w:gridAfter w:val="1"/>
          <w:wAfter w:w="39" w:type="dxa"/>
          <w:trHeight w:val="80"/>
        </w:trPr>
        <w:tc>
          <w:tcPr>
            <w:tcW w:w="8929" w:type="dxa"/>
            <w:gridSpan w:val="2"/>
          </w:tcPr>
          <w:p w14:paraId="01F49472" w14:textId="77777777" w:rsidR="0086255E" w:rsidRPr="0086255E" w:rsidRDefault="0086255E" w:rsidP="0086255E">
            <w:pPr>
              <w:spacing w:line="276" w:lineRule="auto"/>
              <w:rPr>
                <w:sz w:val="14"/>
              </w:rPr>
            </w:pPr>
          </w:p>
          <w:tbl>
            <w:tblPr>
              <w:tblW w:w="8718" w:type="dxa"/>
              <w:tblInd w:w="104" w:type="dxa"/>
              <w:tblLook w:val="04A0" w:firstRow="1" w:lastRow="0" w:firstColumn="1" w:lastColumn="0" w:noHBand="0" w:noVBand="1"/>
            </w:tblPr>
            <w:tblGrid>
              <w:gridCol w:w="4395"/>
              <w:gridCol w:w="4323"/>
            </w:tblGrid>
            <w:tr w:rsidR="0086255E" w:rsidRPr="0086255E" w14:paraId="51DB765E" w14:textId="77777777">
              <w:tc>
                <w:tcPr>
                  <w:tcW w:w="4395" w:type="dxa"/>
                </w:tcPr>
                <w:p w14:paraId="1EEF9057" w14:textId="77777777" w:rsidR="0086255E" w:rsidRPr="0086255E" w:rsidRDefault="0086255E" w:rsidP="0086255E">
                  <w:pPr>
                    <w:spacing w:line="276" w:lineRule="auto"/>
                    <w:rPr>
                      <w:rFonts w:ascii="Arial" w:eastAsia="Arial" w:hAnsi="Arial" w:cs="Arial"/>
                      <w:sz w:val="20"/>
                      <w:szCs w:val="20"/>
                      <w:lang w:val="en-US" w:eastAsia="en-US"/>
                    </w:rPr>
                  </w:pPr>
                </w:p>
                <w:p w14:paraId="6781128D" w14:textId="77777777" w:rsidR="0086255E" w:rsidRPr="0086255E" w:rsidRDefault="0086255E" w:rsidP="0086255E">
                  <w:pPr>
                    <w:spacing w:line="276" w:lineRule="auto"/>
                    <w:rPr>
                      <w:rFonts w:ascii="Arial" w:eastAsia="Arial" w:hAnsi="Arial" w:cs="Arial"/>
                      <w:sz w:val="20"/>
                      <w:szCs w:val="20"/>
                      <w:lang w:val="en-US" w:eastAsia="en-US"/>
                    </w:rPr>
                  </w:pPr>
                </w:p>
                <w:p w14:paraId="5DB19DDD" w14:textId="77777777" w:rsidR="0086255E" w:rsidRPr="0086255E" w:rsidRDefault="0086255E" w:rsidP="0086255E">
                  <w:pPr>
                    <w:spacing w:line="276" w:lineRule="auto"/>
                    <w:rPr>
                      <w:rFonts w:ascii="Arial" w:eastAsia="Arial" w:hAnsi="Arial" w:cs="Arial"/>
                      <w:sz w:val="20"/>
                      <w:szCs w:val="20"/>
                      <w:lang w:val="en-US" w:eastAsia="en-US"/>
                    </w:rPr>
                  </w:pPr>
                </w:p>
                <w:p w14:paraId="0201FDAE" w14:textId="77777777" w:rsidR="0086255E" w:rsidRPr="0086255E" w:rsidRDefault="0086255E" w:rsidP="0086255E">
                  <w:pPr>
                    <w:spacing w:line="276" w:lineRule="auto"/>
                    <w:jc w:val="center"/>
                    <w:rPr>
                      <w:rFonts w:ascii="Arial" w:eastAsia="Arial" w:hAnsi="Arial" w:cs="Arial"/>
                      <w:sz w:val="20"/>
                      <w:szCs w:val="20"/>
                      <w:lang w:val="en-US" w:eastAsia="en-US"/>
                    </w:rPr>
                  </w:pPr>
                </w:p>
                <w:p w14:paraId="216DC03F" w14:textId="77777777" w:rsidR="0086255E" w:rsidRPr="0086255E" w:rsidRDefault="0086255E" w:rsidP="0086255E">
                  <w:pPr>
                    <w:spacing w:line="276" w:lineRule="auto"/>
                    <w:jc w:val="center"/>
                    <w:rPr>
                      <w:rFonts w:ascii="Arial" w:eastAsia="Arial" w:hAnsi="Arial" w:cs="Arial"/>
                      <w:sz w:val="14"/>
                      <w:szCs w:val="14"/>
                      <w:lang w:val="en-US" w:eastAsia="en-US"/>
                    </w:rPr>
                  </w:pPr>
                </w:p>
                <w:p w14:paraId="0A750809" w14:textId="77777777" w:rsidR="0086255E" w:rsidRPr="0086255E" w:rsidRDefault="0086255E" w:rsidP="0086255E">
                  <w:pPr>
                    <w:spacing w:line="276" w:lineRule="auto"/>
                    <w:jc w:val="center"/>
                    <w:rPr>
                      <w:rFonts w:ascii="Arial" w:eastAsia="Arial" w:hAnsi="Arial" w:cs="Arial"/>
                      <w:sz w:val="14"/>
                      <w:szCs w:val="14"/>
                      <w:lang w:val="en-US" w:eastAsia="en-US"/>
                    </w:rPr>
                  </w:pPr>
                </w:p>
              </w:tc>
              <w:tc>
                <w:tcPr>
                  <w:tcW w:w="4323" w:type="dxa"/>
                </w:tcPr>
                <w:p w14:paraId="46C1EEE7" w14:textId="77777777" w:rsidR="0086255E" w:rsidRPr="0086255E" w:rsidRDefault="0086255E" w:rsidP="0086255E">
                  <w:pPr>
                    <w:spacing w:line="276" w:lineRule="auto"/>
                    <w:ind w:right="-11"/>
                    <w:jc w:val="center"/>
                    <w:rPr>
                      <w:rFonts w:ascii="Arial" w:eastAsia="Arial" w:hAnsi="Arial" w:cs="Arial"/>
                      <w:sz w:val="20"/>
                      <w:szCs w:val="20"/>
                      <w:lang w:val="es-MX" w:eastAsia="en-US"/>
                    </w:rPr>
                  </w:pPr>
                </w:p>
                <w:p w14:paraId="18F6DF26" w14:textId="77777777" w:rsidR="0086255E" w:rsidRPr="0086255E" w:rsidRDefault="0086255E" w:rsidP="0086255E">
                  <w:pPr>
                    <w:spacing w:line="276" w:lineRule="auto"/>
                    <w:ind w:right="-11"/>
                    <w:jc w:val="center"/>
                    <w:rPr>
                      <w:rFonts w:ascii="Arial" w:eastAsia="Arial" w:hAnsi="Arial" w:cs="Arial"/>
                      <w:sz w:val="20"/>
                      <w:szCs w:val="20"/>
                      <w:lang w:val="es-MX" w:eastAsia="en-US"/>
                    </w:rPr>
                  </w:pPr>
                </w:p>
              </w:tc>
            </w:tr>
            <w:tr w:rsidR="0086255E" w:rsidRPr="0086255E" w14:paraId="18516B34" w14:textId="77777777">
              <w:tc>
                <w:tcPr>
                  <w:tcW w:w="4395" w:type="dxa"/>
                  <w:hideMark/>
                </w:tcPr>
                <w:p w14:paraId="6B58CB83"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Arial" w:hAnsi="Arial" w:cs="Arial"/>
                      <w:sz w:val="20"/>
                      <w:szCs w:val="20"/>
                      <w:lang w:val="en-US" w:eastAsia="en-US"/>
                    </w:rPr>
                    <w:t>____________________________________</w:t>
                  </w:r>
                </w:p>
              </w:tc>
              <w:tc>
                <w:tcPr>
                  <w:tcW w:w="4323" w:type="dxa"/>
                  <w:hideMark/>
                </w:tcPr>
                <w:p w14:paraId="488458D9" w14:textId="77777777" w:rsidR="0086255E" w:rsidRPr="0086255E" w:rsidRDefault="0086255E" w:rsidP="0086255E">
                  <w:pPr>
                    <w:rPr>
                      <w:rFonts w:ascii="Arial" w:eastAsia="Arial" w:hAnsi="Arial" w:cs="Arial"/>
                      <w:sz w:val="20"/>
                      <w:szCs w:val="20"/>
                      <w:lang w:val="en-US" w:eastAsia="en-US"/>
                    </w:rPr>
                  </w:pPr>
                </w:p>
              </w:tc>
            </w:tr>
            <w:tr w:rsidR="0086255E" w:rsidRPr="0086255E" w14:paraId="1841C83A" w14:textId="77777777">
              <w:trPr>
                <w:trHeight w:val="435"/>
              </w:trPr>
              <w:tc>
                <w:tcPr>
                  <w:tcW w:w="4395" w:type="dxa"/>
                  <w:hideMark/>
                </w:tcPr>
                <w:p w14:paraId="068A72BA" w14:textId="77777777" w:rsidR="0086255E" w:rsidRPr="0086255E" w:rsidRDefault="0086255E" w:rsidP="0086255E">
                  <w:pPr>
                    <w:spacing w:line="276" w:lineRule="auto"/>
                    <w:ind w:right="-11"/>
                    <w:jc w:val="center"/>
                    <w:rPr>
                      <w:rFonts w:ascii="Arial" w:eastAsia="Calibri" w:hAnsi="Arial" w:cs="Arial"/>
                      <w:sz w:val="22"/>
                      <w:szCs w:val="22"/>
                      <w:lang w:val="es-MX" w:eastAsia="en-US"/>
                    </w:rPr>
                  </w:pPr>
                  <w:r w:rsidRPr="0086255E">
                    <w:rPr>
                      <w:rFonts w:ascii="Arial" w:eastAsia="Calibri" w:hAnsi="Arial" w:cs="Arial"/>
                      <w:sz w:val="22"/>
                      <w:szCs w:val="22"/>
                      <w:lang w:val="es-MX" w:eastAsia="en-US"/>
                    </w:rPr>
                    <w:t xml:space="preserve">DRA. ANA FLORENCIA </w:t>
                  </w:r>
                </w:p>
                <w:p w14:paraId="085FEBF7" w14:textId="77777777" w:rsidR="0086255E" w:rsidRPr="0086255E" w:rsidRDefault="0086255E" w:rsidP="0086255E">
                  <w:pPr>
                    <w:spacing w:line="276" w:lineRule="auto"/>
                    <w:ind w:right="-11"/>
                    <w:jc w:val="center"/>
                    <w:rPr>
                      <w:rFonts w:ascii="Arial" w:eastAsia="Arial" w:hAnsi="Arial" w:cs="Arial"/>
                      <w:sz w:val="20"/>
                      <w:szCs w:val="20"/>
                      <w:lang w:val="en-US" w:eastAsia="en-US"/>
                    </w:rPr>
                  </w:pPr>
                  <w:r w:rsidRPr="0086255E">
                    <w:rPr>
                      <w:rFonts w:ascii="Arial" w:eastAsia="Calibri" w:hAnsi="Arial" w:cs="Arial"/>
                      <w:sz w:val="22"/>
                      <w:szCs w:val="22"/>
                      <w:lang w:val="es-MX" w:eastAsia="en-US"/>
                    </w:rPr>
                    <w:t>ROMANO SÁNCHEZ</w:t>
                  </w:r>
                </w:p>
              </w:tc>
              <w:tc>
                <w:tcPr>
                  <w:tcW w:w="4323" w:type="dxa"/>
                  <w:hideMark/>
                </w:tcPr>
                <w:p w14:paraId="62EC2484" w14:textId="77777777" w:rsidR="0086255E" w:rsidRPr="0086255E" w:rsidRDefault="0086255E" w:rsidP="0086255E">
                  <w:pPr>
                    <w:rPr>
                      <w:rFonts w:ascii="Arial" w:eastAsia="Arial" w:hAnsi="Arial" w:cs="Arial"/>
                      <w:sz w:val="20"/>
                      <w:szCs w:val="20"/>
                      <w:lang w:val="en-US" w:eastAsia="en-US"/>
                    </w:rPr>
                  </w:pPr>
                </w:p>
              </w:tc>
            </w:tr>
          </w:tbl>
          <w:p w14:paraId="2EAB1E9B" w14:textId="77777777" w:rsidR="0086255E" w:rsidRPr="0086255E" w:rsidRDefault="0086255E" w:rsidP="0086255E">
            <w:pPr>
              <w:spacing w:line="276" w:lineRule="auto"/>
              <w:rPr>
                <w:rFonts w:ascii="Calibri" w:eastAsia="Calibri" w:hAnsi="Calibri"/>
                <w:sz w:val="18"/>
                <w:szCs w:val="18"/>
                <w:lang w:val="es-MX" w:eastAsia="es-MX"/>
              </w:rPr>
            </w:pPr>
          </w:p>
        </w:tc>
      </w:tr>
    </w:tbl>
    <w:p w14:paraId="1D2774E5" w14:textId="2B226158" w:rsidR="008D3C35" w:rsidRPr="0086255E" w:rsidRDefault="008D3C35" w:rsidP="00E11436">
      <w:pPr>
        <w:jc w:val="both"/>
        <w:rPr>
          <w:sz w:val="6"/>
          <w:szCs w:val="6"/>
        </w:rPr>
      </w:pPr>
      <w:r>
        <w:rPr>
          <w:rFonts w:ascii="Arial" w:eastAsia="Arial" w:hAnsi="Arial" w:cs="Arial"/>
          <w:sz w:val="16"/>
          <w:szCs w:val="16"/>
          <w:lang w:val="es-MX" w:eastAsia="en-US"/>
        </w:rPr>
        <w:t xml:space="preserve">La presente foja forma parte del Acuerdo número </w:t>
      </w:r>
      <w:r>
        <w:rPr>
          <w:rFonts w:ascii="Arial" w:eastAsia="Arial" w:hAnsi="Arial" w:cs="Arial"/>
          <w:b/>
          <w:sz w:val="16"/>
          <w:szCs w:val="16"/>
          <w:lang w:val="es-MX" w:eastAsia="en-US"/>
        </w:rPr>
        <w:t>IEE/CG/A0</w:t>
      </w:r>
      <w:r w:rsidR="0086255E">
        <w:rPr>
          <w:rFonts w:ascii="Arial" w:eastAsia="Arial" w:hAnsi="Arial" w:cs="Arial"/>
          <w:b/>
          <w:sz w:val="16"/>
          <w:szCs w:val="16"/>
          <w:lang w:val="es-MX" w:eastAsia="en-US"/>
        </w:rPr>
        <w:t>60</w:t>
      </w:r>
      <w:r>
        <w:rPr>
          <w:rFonts w:ascii="Arial" w:eastAsia="Arial" w:hAnsi="Arial" w:cs="Arial"/>
          <w:b/>
          <w:sz w:val="16"/>
          <w:szCs w:val="16"/>
          <w:lang w:val="es-MX" w:eastAsia="en-US"/>
        </w:rPr>
        <w:t>/2021</w:t>
      </w:r>
      <w:r>
        <w:rPr>
          <w:rFonts w:ascii="Arial" w:eastAsia="Arial" w:hAnsi="Arial" w:cs="Arial"/>
          <w:sz w:val="16"/>
          <w:szCs w:val="16"/>
          <w:lang w:val="es-MX" w:eastAsia="en-US"/>
        </w:rPr>
        <w:t xml:space="preserve"> del Proceso Electoral Local 2020-2021, aprobado en la Décima </w:t>
      </w:r>
      <w:r w:rsidR="0086255E">
        <w:rPr>
          <w:rFonts w:ascii="Arial" w:eastAsia="Arial" w:hAnsi="Arial" w:cs="Arial"/>
          <w:sz w:val="16"/>
          <w:szCs w:val="16"/>
          <w:lang w:val="es-MX" w:eastAsia="en-US"/>
        </w:rPr>
        <w:t xml:space="preserve">Primera </w:t>
      </w:r>
      <w:r>
        <w:rPr>
          <w:rFonts w:ascii="Arial" w:eastAsia="Arial" w:hAnsi="Arial" w:cs="Arial"/>
          <w:sz w:val="16"/>
          <w:szCs w:val="16"/>
          <w:lang w:val="es-MX" w:eastAsia="en-US"/>
        </w:rPr>
        <w:t xml:space="preserve">Sesión Ordinaria del Consejo General del Instituto Electoral del Estado de Colima, celebrada el día </w:t>
      </w:r>
      <w:r w:rsidR="0086255E" w:rsidRPr="0086255E">
        <w:rPr>
          <w:rFonts w:ascii="Arial" w:eastAsia="Calibri" w:hAnsi="Arial" w:cs="Arial"/>
          <w:sz w:val="16"/>
          <w:szCs w:val="16"/>
          <w:lang w:val="es-MX" w:eastAsia="en-US"/>
        </w:rPr>
        <w:t>06 (seis) de marzo</w:t>
      </w:r>
      <w:r w:rsidRPr="0086255E">
        <w:rPr>
          <w:rFonts w:ascii="Arial" w:eastAsia="Arial" w:hAnsi="Arial" w:cs="Arial"/>
          <w:sz w:val="10"/>
          <w:szCs w:val="10"/>
          <w:lang w:val="es-MX" w:eastAsia="en-US"/>
        </w:rPr>
        <w:t xml:space="preserve"> </w:t>
      </w:r>
      <w:r>
        <w:rPr>
          <w:rFonts w:ascii="Arial" w:eastAsia="Arial" w:hAnsi="Arial" w:cs="Arial"/>
          <w:sz w:val="16"/>
          <w:szCs w:val="16"/>
          <w:lang w:val="es-MX" w:eastAsia="en-US"/>
        </w:rPr>
        <w:t>del año 2021 (dos mil veintiuno). -----------------------------------------------------------------------------------------------------------</w:t>
      </w:r>
    </w:p>
    <w:sectPr w:rsidR="008D3C35" w:rsidRPr="0086255E" w:rsidSect="00E11436">
      <w:headerReference w:type="default" r:id="rId8"/>
      <w:footerReference w:type="even" r:id="rId9"/>
      <w:footerReference w:type="default" r:id="rId10"/>
      <w:pgSz w:w="12242" w:h="15842" w:code="1"/>
      <w:pgMar w:top="1843"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0FFB" w14:textId="77777777" w:rsidR="00F10DD1" w:rsidRDefault="00F10DD1" w:rsidP="00621423">
      <w:r>
        <w:separator/>
      </w:r>
    </w:p>
  </w:endnote>
  <w:endnote w:type="continuationSeparator" w:id="0">
    <w:p w14:paraId="3A425044" w14:textId="77777777" w:rsidR="00F10DD1" w:rsidRDefault="00F10DD1" w:rsidP="0062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2D19" w14:textId="77777777" w:rsidR="002B5F6F" w:rsidRDefault="002B5F6F" w:rsidP="009400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FABAA0" w14:textId="77777777" w:rsidR="002B5F6F" w:rsidRDefault="002B5F6F" w:rsidP="0094007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0E15" w14:textId="72D60053" w:rsidR="002B5F6F" w:rsidRPr="00403120" w:rsidRDefault="002B5F6F" w:rsidP="00403120">
    <w:pPr>
      <w:jc w:val="center"/>
      <w:rPr>
        <w:rFonts w:ascii="Calibri" w:hAnsi="Calibri" w:cs="Arial"/>
        <w:b/>
        <w:sz w:val="20"/>
        <w:szCs w:val="20"/>
      </w:rPr>
    </w:pPr>
    <w:r w:rsidRPr="00403120">
      <w:rPr>
        <w:rFonts w:ascii="Calibri" w:hAnsi="Calibri"/>
        <w:b/>
        <w:noProof/>
        <w:sz w:val="20"/>
        <w:szCs w:val="20"/>
        <w:lang w:val="es-MX" w:eastAsia="es-MX"/>
      </w:rPr>
      <mc:AlternateContent>
        <mc:Choice Requires="wps">
          <w:drawing>
            <wp:anchor distT="4294967295" distB="4294967295" distL="114300" distR="114300" simplePos="0" relativeHeight="251662336" behindDoc="0" locked="0" layoutInCell="1" allowOverlap="1" wp14:anchorId="676E00A3" wp14:editId="021B5239">
              <wp:simplePos x="0" y="0"/>
              <wp:positionH relativeFrom="column">
                <wp:posOffset>1624965</wp:posOffset>
              </wp:positionH>
              <wp:positionV relativeFrom="paragraph">
                <wp:posOffset>-71756</wp:posOffset>
              </wp:positionV>
              <wp:extent cx="2621915" cy="0"/>
              <wp:effectExtent l="0" t="0" r="698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3EEFD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">
              <v:stroke dashstyle="1 1" endcap="round"/>
              <v:shadow color="#868686"/>
            </v:shape>
          </w:pict>
        </mc:Fallback>
      </mc:AlternateContent>
    </w:r>
    <w:r w:rsidRPr="00403120">
      <w:rPr>
        <w:rFonts w:ascii="Calibri" w:hAnsi="Calibri"/>
        <w:b/>
        <w:sz w:val="20"/>
        <w:szCs w:val="20"/>
      </w:rPr>
      <w:t xml:space="preserve">ACUERDO NO. </w:t>
    </w:r>
    <w:r w:rsidRPr="00403120">
      <w:rPr>
        <w:rFonts w:ascii="Calibri" w:hAnsi="Calibri" w:cs="Arial"/>
        <w:b/>
        <w:sz w:val="20"/>
        <w:szCs w:val="20"/>
      </w:rPr>
      <w:t>IEE/CG/A</w:t>
    </w:r>
    <w:r w:rsidR="0086255E">
      <w:rPr>
        <w:rFonts w:ascii="Calibri" w:hAnsi="Calibri" w:cs="Arial"/>
        <w:b/>
        <w:sz w:val="20"/>
        <w:szCs w:val="20"/>
      </w:rPr>
      <w:t>060</w:t>
    </w:r>
    <w:r w:rsidRPr="00403120">
      <w:rPr>
        <w:rFonts w:ascii="Calibri" w:hAnsi="Calibri" w:cs="Arial"/>
        <w:b/>
        <w:sz w:val="20"/>
        <w:szCs w:val="20"/>
      </w:rPr>
      <w:t>/2021</w:t>
    </w:r>
  </w:p>
  <w:p w14:paraId="3E8E863F" w14:textId="24B62D2F" w:rsidR="002B5F6F" w:rsidRPr="003C424F" w:rsidRDefault="00E11436" w:rsidP="003C424F">
    <w:pPr>
      <w:tabs>
        <w:tab w:val="center" w:pos="4419"/>
        <w:tab w:val="right" w:pos="8838"/>
      </w:tabs>
      <w:jc w:val="center"/>
      <w:rPr>
        <w:sz w:val="8"/>
        <w:szCs w:val="16"/>
      </w:rPr>
    </w:pPr>
    <w:r>
      <w:rPr>
        <w:rFonts w:ascii="Calibri" w:hAnsi="Calibri" w:cs="Arial"/>
        <w:sz w:val="18"/>
        <w:szCs w:val="20"/>
      </w:rPr>
      <w:t>Supervisión de Actividades del PREP</w:t>
    </w:r>
  </w:p>
  <w:p w14:paraId="7CC106BC" w14:textId="497596F6" w:rsidR="002B5F6F" w:rsidRPr="003A68CD" w:rsidRDefault="002B5F6F" w:rsidP="003A68CD">
    <w:pPr>
      <w:tabs>
        <w:tab w:val="center" w:pos="4419"/>
        <w:tab w:val="right" w:pos="8838"/>
      </w:tabs>
      <w:jc w:val="center"/>
      <w:rPr>
        <w:sz w:val="22"/>
      </w:rPr>
    </w:pPr>
    <w:r w:rsidRPr="003C424F">
      <w:rPr>
        <w:rFonts w:ascii="Calibri" w:hAnsi="Calibri"/>
        <w:sz w:val="18"/>
        <w:szCs w:val="20"/>
      </w:rPr>
      <w:t xml:space="preserve">Página </w:t>
    </w:r>
    <w:r w:rsidRPr="003C424F">
      <w:rPr>
        <w:rFonts w:ascii="Calibri" w:hAnsi="Calibri"/>
        <w:sz w:val="18"/>
        <w:szCs w:val="20"/>
      </w:rPr>
      <w:fldChar w:fldCharType="begin"/>
    </w:r>
    <w:r w:rsidRPr="003C424F">
      <w:rPr>
        <w:rFonts w:ascii="Calibri" w:hAnsi="Calibri"/>
        <w:sz w:val="18"/>
        <w:szCs w:val="20"/>
      </w:rPr>
      <w:instrText xml:space="preserve"> PAGE   \* MERGEFORMAT </w:instrText>
    </w:r>
    <w:r w:rsidRPr="003C424F">
      <w:rPr>
        <w:rFonts w:ascii="Calibri" w:hAnsi="Calibri"/>
        <w:sz w:val="18"/>
        <w:szCs w:val="20"/>
      </w:rPr>
      <w:fldChar w:fldCharType="separate"/>
    </w:r>
    <w:r>
      <w:rPr>
        <w:rFonts w:ascii="Calibri" w:hAnsi="Calibri"/>
        <w:noProof/>
        <w:sz w:val="18"/>
        <w:szCs w:val="20"/>
      </w:rPr>
      <w:t>56</w:t>
    </w:r>
    <w:r w:rsidRPr="003C424F">
      <w:rPr>
        <w:rFonts w:ascii="Calibri" w:hAnsi="Calibri"/>
        <w:sz w:val="18"/>
        <w:szCs w:val="20"/>
      </w:rPr>
      <w:fldChar w:fldCharType="end"/>
    </w:r>
    <w:r w:rsidRPr="003C424F">
      <w:rPr>
        <w:rFonts w:ascii="Calibri" w:hAnsi="Calibri"/>
        <w:sz w:val="18"/>
        <w:szCs w:val="20"/>
      </w:rPr>
      <w:t xml:space="preserve"> de </w:t>
    </w:r>
    <w:r w:rsidR="0086255E">
      <w:rPr>
        <w:rFonts w:ascii="Calibri" w:hAnsi="Calibri"/>
        <w:sz w:val="18"/>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8A959" w14:textId="77777777" w:rsidR="00F10DD1" w:rsidRDefault="00F10DD1" w:rsidP="00621423">
      <w:r>
        <w:separator/>
      </w:r>
    </w:p>
  </w:footnote>
  <w:footnote w:type="continuationSeparator" w:id="0">
    <w:p w14:paraId="04FAEE27" w14:textId="77777777" w:rsidR="00F10DD1" w:rsidRDefault="00F10DD1" w:rsidP="00621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9C255" w14:textId="77777777" w:rsidR="002B5F6F" w:rsidRPr="00640C8A" w:rsidRDefault="002B5F6F" w:rsidP="0094007C">
    <w:pPr>
      <w:tabs>
        <w:tab w:val="left" w:pos="2880"/>
        <w:tab w:val="right" w:pos="9072"/>
      </w:tabs>
      <w:jc w:val="right"/>
      <w:rPr>
        <w:rFonts w:ascii="Arial Black" w:hAnsi="Arial Black" w:cs="Arial"/>
        <w:szCs w:val="22"/>
      </w:rPr>
    </w:pPr>
    <w:r>
      <w:rPr>
        <w:rFonts w:ascii="Arial Black" w:hAnsi="Arial Black" w:cs="Arial"/>
        <w:noProof/>
        <w:sz w:val="28"/>
        <w:lang w:val="es-MX" w:eastAsia="es-MX"/>
      </w:rPr>
      <w:drawing>
        <wp:anchor distT="0" distB="0" distL="114300" distR="114300" simplePos="0" relativeHeight="251660288" behindDoc="1" locked="0" layoutInCell="1" allowOverlap="1" wp14:anchorId="2A52DD06" wp14:editId="21ACFD41">
          <wp:simplePos x="0" y="0"/>
          <wp:positionH relativeFrom="margin">
            <wp:align>left</wp:align>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14:sizeRelH relativeFrom="page">
            <wp14:pctWidth>0</wp14:pctWidth>
          </wp14:sizeRelH>
          <wp14:sizeRelV relativeFrom="page">
            <wp14:pctHeight>0</wp14:pctHeight>
          </wp14:sizeRelV>
        </wp:anchor>
      </w:drawing>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6CE0F84A" w14:textId="77777777" w:rsidR="002B5F6F" w:rsidRDefault="002B5F6F" w:rsidP="0094007C">
    <w:pPr>
      <w:jc w:val="right"/>
      <w:rPr>
        <w:rFonts w:ascii="Calibri" w:hAnsi="Calibri" w:cs="Arial"/>
        <w:b/>
        <w:szCs w:val="22"/>
      </w:rPr>
    </w:pPr>
    <w:r w:rsidRPr="003D60F5">
      <w:rPr>
        <w:rFonts w:ascii="Calibri" w:hAnsi="Calibri" w:cs="Arial"/>
        <w:b/>
        <w:szCs w:val="22"/>
      </w:rPr>
      <w:t>P</w:t>
    </w:r>
    <w:r>
      <w:rPr>
        <w:rFonts w:ascii="Calibri" w:hAnsi="Calibri" w:cs="Arial"/>
        <w:b/>
        <w:szCs w:val="22"/>
      </w:rPr>
      <w:t xml:space="preserve">ROCESO ELECTORAL LOCAL </w:t>
    </w:r>
    <w:r w:rsidRPr="003D60F5">
      <w:rPr>
        <w:rFonts w:ascii="Calibri" w:hAnsi="Calibri" w:cs="Arial"/>
        <w:b/>
        <w:szCs w:val="22"/>
      </w:rPr>
      <w:t>20</w:t>
    </w:r>
    <w:r>
      <w:rPr>
        <w:rFonts w:ascii="Calibri" w:hAnsi="Calibri" w:cs="Arial"/>
        <w:b/>
        <w:szCs w:val="22"/>
      </w:rPr>
      <w:t>20</w:t>
    </w:r>
    <w:r w:rsidRPr="003D60F5">
      <w:rPr>
        <w:rFonts w:ascii="Calibri" w:hAnsi="Calibri" w:cs="Arial"/>
        <w:b/>
        <w:szCs w:val="22"/>
      </w:rPr>
      <w:t>-20</w:t>
    </w:r>
    <w:r>
      <w:rPr>
        <w:rFonts w:ascii="Calibri" w:hAnsi="Calibri" w:cs="Arial"/>
        <w:b/>
        <w:szCs w:val="22"/>
      </w:rPr>
      <w:t>21</w:t>
    </w:r>
  </w:p>
  <w:p w14:paraId="0DA21EAE" w14:textId="77777777" w:rsidR="002B5F6F" w:rsidRDefault="002B5F6F" w:rsidP="0094007C">
    <w:pPr>
      <w:jc w:val="right"/>
    </w:pPr>
    <w:r>
      <w:rPr>
        <w:noProof/>
        <w:lang w:val="es-MX" w:eastAsia="es-MX"/>
      </w:rPr>
      <mc:AlternateContent>
        <mc:Choice Requires="wps">
          <w:drawing>
            <wp:anchor distT="0" distB="0" distL="114300" distR="114300" simplePos="0" relativeHeight="251659264" behindDoc="0" locked="0" layoutInCell="1" allowOverlap="1" wp14:anchorId="411617E9" wp14:editId="07A01EF6">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332DA4"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4AC"/>
    <w:multiLevelType w:val="hybridMultilevel"/>
    <w:tmpl w:val="437E9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23135"/>
    <w:multiLevelType w:val="hybridMultilevel"/>
    <w:tmpl w:val="DAE41B34"/>
    <w:lvl w:ilvl="0" w:tplc="640ED182">
      <w:start w:val="1"/>
      <w:numFmt w:val="upperRoman"/>
      <w:lvlText w:val="%1."/>
      <w:lvlJc w:val="right"/>
      <w:pPr>
        <w:ind w:left="720" w:hanging="360"/>
      </w:pPr>
      <w:rPr>
        <w:b w:val="0"/>
      </w:rPr>
    </w:lvl>
    <w:lvl w:ilvl="1" w:tplc="FAF64440">
      <w:start w:val="1"/>
      <w:numFmt w:val="upperRoman"/>
      <w:lvlText w:val="%2."/>
      <w:lvlJc w:val="left"/>
      <w:pPr>
        <w:ind w:left="1440" w:hanging="360"/>
      </w:pPr>
      <w:rPr>
        <w:rFonts w:ascii="Arial" w:eastAsiaTheme="minorHAns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457577"/>
    <w:multiLevelType w:val="hybridMultilevel"/>
    <w:tmpl w:val="DAD01E8A"/>
    <w:lvl w:ilvl="0" w:tplc="4880A6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19D1124A"/>
    <w:multiLevelType w:val="hybridMultilevel"/>
    <w:tmpl w:val="CB6A18F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FD3481"/>
    <w:multiLevelType w:val="hybridMultilevel"/>
    <w:tmpl w:val="14A2E0B2"/>
    <w:lvl w:ilvl="0" w:tplc="F9BA0230">
      <w:start w:val="1"/>
      <w:numFmt w:val="upperRoman"/>
      <w:lvlText w:val="%1."/>
      <w:lvlJc w:val="left"/>
      <w:pPr>
        <w:ind w:left="1080" w:hanging="720"/>
      </w:pPr>
      <w:rPr>
        <w:rFonts w:hint="default"/>
        <w:b/>
      </w:rPr>
    </w:lvl>
    <w:lvl w:ilvl="1" w:tplc="EA5C6EE2">
      <w:start w:val="1"/>
      <w:numFmt w:val="upperRoman"/>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553DD"/>
    <w:multiLevelType w:val="hybridMultilevel"/>
    <w:tmpl w:val="6AB87022"/>
    <w:lvl w:ilvl="0" w:tplc="BE007F76">
      <w:start w:val="1"/>
      <w:numFmt w:val="upperRoman"/>
      <w:lvlText w:val="%1."/>
      <w:lvlJc w:val="left"/>
      <w:pPr>
        <w:ind w:left="720" w:hanging="720"/>
      </w:pPr>
      <w:rPr>
        <w:rFonts w:ascii="Arial" w:hAnsi="Arial" w:cs="Arial"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7235039"/>
    <w:multiLevelType w:val="hybridMultilevel"/>
    <w:tmpl w:val="DAD01E8A"/>
    <w:lvl w:ilvl="0" w:tplc="4880A66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4E184016"/>
    <w:multiLevelType w:val="hybridMultilevel"/>
    <w:tmpl w:val="B4AE2808"/>
    <w:lvl w:ilvl="0" w:tplc="4492252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680B78"/>
    <w:multiLevelType w:val="hybridMultilevel"/>
    <w:tmpl w:val="D996D3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60B271D"/>
    <w:multiLevelType w:val="hybridMultilevel"/>
    <w:tmpl w:val="4AFAB928"/>
    <w:lvl w:ilvl="0" w:tplc="D64CB2D2">
      <w:start w:val="1"/>
      <w:numFmt w:val="lowerLetter"/>
      <w:lvlText w:val="%1)"/>
      <w:lvlJc w:val="left"/>
      <w:pPr>
        <w:ind w:left="8582"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466C32"/>
    <w:multiLevelType w:val="hybridMultilevel"/>
    <w:tmpl w:val="D842F32C"/>
    <w:lvl w:ilvl="0" w:tplc="080A0001">
      <w:start w:val="1"/>
      <w:numFmt w:val="bullet"/>
      <w:lvlText w:val=""/>
      <w:lvlJc w:val="left"/>
      <w:pPr>
        <w:ind w:left="749" w:hanging="360"/>
      </w:pPr>
      <w:rPr>
        <w:rFonts w:ascii="Symbol" w:hAnsi="Symbol" w:hint="default"/>
      </w:rPr>
    </w:lvl>
    <w:lvl w:ilvl="1" w:tplc="080A0003" w:tentative="1">
      <w:start w:val="1"/>
      <w:numFmt w:val="bullet"/>
      <w:lvlText w:val="o"/>
      <w:lvlJc w:val="left"/>
      <w:pPr>
        <w:ind w:left="1469" w:hanging="360"/>
      </w:pPr>
      <w:rPr>
        <w:rFonts w:ascii="Courier New" w:hAnsi="Courier New" w:cs="Courier New" w:hint="default"/>
      </w:rPr>
    </w:lvl>
    <w:lvl w:ilvl="2" w:tplc="080A0005" w:tentative="1">
      <w:start w:val="1"/>
      <w:numFmt w:val="bullet"/>
      <w:lvlText w:val=""/>
      <w:lvlJc w:val="left"/>
      <w:pPr>
        <w:ind w:left="2189" w:hanging="360"/>
      </w:pPr>
      <w:rPr>
        <w:rFonts w:ascii="Wingdings" w:hAnsi="Wingdings" w:hint="default"/>
      </w:rPr>
    </w:lvl>
    <w:lvl w:ilvl="3" w:tplc="080A0001" w:tentative="1">
      <w:start w:val="1"/>
      <w:numFmt w:val="bullet"/>
      <w:lvlText w:val=""/>
      <w:lvlJc w:val="left"/>
      <w:pPr>
        <w:ind w:left="2909" w:hanging="360"/>
      </w:pPr>
      <w:rPr>
        <w:rFonts w:ascii="Symbol" w:hAnsi="Symbol" w:hint="default"/>
      </w:rPr>
    </w:lvl>
    <w:lvl w:ilvl="4" w:tplc="080A0003" w:tentative="1">
      <w:start w:val="1"/>
      <w:numFmt w:val="bullet"/>
      <w:lvlText w:val="o"/>
      <w:lvlJc w:val="left"/>
      <w:pPr>
        <w:ind w:left="3629" w:hanging="360"/>
      </w:pPr>
      <w:rPr>
        <w:rFonts w:ascii="Courier New" w:hAnsi="Courier New" w:cs="Courier New" w:hint="default"/>
      </w:rPr>
    </w:lvl>
    <w:lvl w:ilvl="5" w:tplc="080A0005" w:tentative="1">
      <w:start w:val="1"/>
      <w:numFmt w:val="bullet"/>
      <w:lvlText w:val=""/>
      <w:lvlJc w:val="left"/>
      <w:pPr>
        <w:ind w:left="4349" w:hanging="360"/>
      </w:pPr>
      <w:rPr>
        <w:rFonts w:ascii="Wingdings" w:hAnsi="Wingdings" w:hint="default"/>
      </w:rPr>
    </w:lvl>
    <w:lvl w:ilvl="6" w:tplc="080A0001" w:tentative="1">
      <w:start w:val="1"/>
      <w:numFmt w:val="bullet"/>
      <w:lvlText w:val=""/>
      <w:lvlJc w:val="left"/>
      <w:pPr>
        <w:ind w:left="5069" w:hanging="360"/>
      </w:pPr>
      <w:rPr>
        <w:rFonts w:ascii="Symbol" w:hAnsi="Symbol" w:hint="default"/>
      </w:rPr>
    </w:lvl>
    <w:lvl w:ilvl="7" w:tplc="080A0003" w:tentative="1">
      <w:start w:val="1"/>
      <w:numFmt w:val="bullet"/>
      <w:lvlText w:val="o"/>
      <w:lvlJc w:val="left"/>
      <w:pPr>
        <w:ind w:left="5789" w:hanging="360"/>
      </w:pPr>
      <w:rPr>
        <w:rFonts w:ascii="Courier New" w:hAnsi="Courier New" w:cs="Courier New" w:hint="default"/>
      </w:rPr>
    </w:lvl>
    <w:lvl w:ilvl="8" w:tplc="080A0005" w:tentative="1">
      <w:start w:val="1"/>
      <w:numFmt w:val="bullet"/>
      <w:lvlText w:val=""/>
      <w:lvlJc w:val="left"/>
      <w:pPr>
        <w:ind w:left="6509" w:hanging="360"/>
      </w:pPr>
      <w:rPr>
        <w:rFonts w:ascii="Wingdings" w:hAnsi="Wingdings" w:hint="default"/>
      </w:rPr>
    </w:lvl>
  </w:abstractNum>
  <w:abstractNum w:abstractNumId="11" w15:restartNumberingAfterBreak="0">
    <w:nsid w:val="642D636C"/>
    <w:multiLevelType w:val="hybridMultilevel"/>
    <w:tmpl w:val="F90A98A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ED0AF0"/>
    <w:multiLevelType w:val="hybridMultilevel"/>
    <w:tmpl w:val="133E90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7E42C88"/>
    <w:multiLevelType w:val="hybridMultilevel"/>
    <w:tmpl w:val="317E048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5"/>
  </w:num>
  <w:num w:numId="3">
    <w:abstractNumId w:val="3"/>
  </w:num>
  <w:num w:numId="4">
    <w:abstractNumId w:val="1"/>
  </w:num>
  <w:num w:numId="5">
    <w:abstractNumId w:val="2"/>
  </w:num>
  <w:num w:numId="6">
    <w:abstractNumId w:val="6"/>
  </w:num>
  <w:num w:numId="7">
    <w:abstractNumId w:val="4"/>
  </w:num>
  <w:num w:numId="8">
    <w:abstractNumId w:val="7"/>
  </w:num>
  <w:num w:numId="9">
    <w:abstractNumId w:val="0"/>
  </w:num>
  <w:num w:numId="10">
    <w:abstractNumId w:val="10"/>
  </w:num>
  <w:num w:numId="11">
    <w:abstractNumId w:val="11"/>
  </w:num>
  <w:num w:numId="12">
    <w:abstractNumId w:val="9"/>
  </w:num>
  <w:num w:numId="13">
    <w:abstractNumId w:val="8"/>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es-CO" w:vendorID="64" w:dllVersion="0" w:nlCheck="1" w:checkStyle="0"/>
  <w:activeWritingStyle w:appName="MSWord" w:lang="en-US"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423"/>
    <w:rsid w:val="00006BDA"/>
    <w:rsid w:val="00015E1A"/>
    <w:rsid w:val="00022216"/>
    <w:rsid w:val="00025170"/>
    <w:rsid w:val="000256B2"/>
    <w:rsid w:val="00033156"/>
    <w:rsid w:val="00034B8A"/>
    <w:rsid w:val="0003627C"/>
    <w:rsid w:val="000609D5"/>
    <w:rsid w:val="00060AEB"/>
    <w:rsid w:val="00064AC7"/>
    <w:rsid w:val="00073480"/>
    <w:rsid w:val="00096A9E"/>
    <w:rsid w:val="00096C36"/>
    <w:rsid w:val="000A0949"/>
    <w:rsid w:val="000B5803"/>
    <w:rsid w:val="000C184F"/>
    <w:rsid w:val="000C474A"/>
    <w:rsid w:val="000C7E7D"/>
    <w:rsid w:val="000D52AF"/>
    <w:rsid w:val="000E1364"/>
    <w:rsid w:val="000E1FCF"/>
    <w:rsid w:val="000E2892"/>
    <w:rsid w:val="000E558E"/>
    <w:rsid w:val="000E711B"/>
    <w:rsid w:val="0010022E"/>
    <w:rsid w:val="00102CF3"/>
    <w:rsid w:val="0010410B"/>
    <w:rsid w:val="00107DA1"/>
    <w:rsid w:val="00111CB3"/>
    <w:rsid w:val="00116DD6"/>
    <w:rsid w:val="00117FE4"/>
    <w:rsid w:val="00120701"/>
    <w:rsid w:val="00121A33"/>
    <w:rsid w:val="001228F2"/>
    <w:rsid w:val="00122C59"/>
    <w:rsid w:val="00126FD3"/>
    <w:rsid w:val="0013254F"/>
    <w:rsid w:val="001402A9"/>
    <w:rsid w:val="00142E2F"/>
    <w:rsid w:val="001442AD"/>
    <w:rsid w:val="001467BF"/>
    <w:rsid w:val="001527FA"/>
    <w:rsid w:val="0015638B"/>
    <w:rsid w:val="001569A5"/>
    <w:rsid w:val="00157D9D"/>
    <w:rsid w:val="001607F7"/>
    <w:rsid w:val="00163499"/>
    <w:rsid w:val="0017331D"/>
    <w:rsid w:val="00176CAD"/>
    <w:rsid w:val="00186C89"/>
    <w:rsid w:val="00186CE1"/>
    <w:rsid w:val="00193890"/>
    <w:rsid w:val="001A60ED"/>
    <w:rsid w:val="001B2314"/>
    <w:rsid w:val="001B2E31"/>
    <w:rsid w:val="001B3D93"/>
    <w:rsid w:val="001C31C0"/>
    <w:rsid w:val="001C4DFF"/>
    <w:rsid w:val="001C5B2F"/>
    <w:rsid w:val="001C6B81"/>
    <w:rsid w:val="001E170F"/>
    <w:rsid w:val="001E49CE"/>
    <w:rsid w:val="001E5DAE"/>
    <w:rsid w:val="001E6785"/>
    <w:rsid w:val="001E7DD3"/>
    <w:rsid w:val="001F1106"/>
    <w:rsid w:val="00220F75"/>
    <w:rsid w:val="0022468E"/>
    <w:rsid w:val="002602E8"/>
    <w:rsid w:val="0026101E"/>
    <w:rsid w:val="00262222"/>
    <w:rsid w:val="002630D6"/>
    <w:rsid w:val="00276BD4"/>
    <w:rsid w:val="002800A7"/>
    <w:rsid w:val="0028341E"/>
    <w:rsid w:val="002841E1"/>
    <w:rsid w:val="00287114"/>
    <w:rsid w:val="00292CE6"/>
    <w:rsid w:val="002A1284"/>
    <w:rsid w:val="002A24C1"/>
    <w:rsid w:val="002A594C"/>
    <w:rsid w:val="002A6FA2"/>
    <w:rsid w:val="002B13E7"/>
    <w:rsid w:val="002B191E"/>
    <w:rsid w:val="002B24C7"/>
    <w:rsid w:val="002B31AB"/>
    <w:rsid w:val="002B5F6F"/>
    <w:rsid w:val="002B619C"/>
    <w:rsid w:val="002C2D0F"/>
    <w:rsid w:val="002C5400"/>
    <w:rsid w:val="002C5755"/>
    <w:rsid w:val="002D65DA"/>
    <w:rsid w:val="002D663E"/>
    <w:rsid w:val="002D6D21"/>
    <w:rsid w:val="002D715D"/>
    <w:rsid w:val="002E1B6F"/>
    <w:rsid w:val="002E2209"/>
    <w:rsid w:val="002F055E"/>
    <w:rsid w:val="00301918"/>
    <w:rsid w:val="0030645E"/>
    <w:rsid w:val="0030708F"/>
    <w:rsid w:val="0031147B"/>
    <w:rsid w:val="00312507"/>
    <w:rsid w:val="003130D0"/>
    <w:rsid w:val="00325390"/>
    <w:rsid w:val="0032591C"/>
    <w:rsid w:val="00332344"/>
    <w:rsid w:val="00334A6C"/>
    <w:rsid w:val="00342CF9"/>
    <w:rsid w:val="003527E3"/>
    <w:rsid w:val="00352802"/>
    <w:rsid w:val="00354E9C"/>
    <w:rsid w:val="003631DE"/>
    <w:rsid w:val="00363EC0"/>
    <w:rsid w:val="00364CF3"/>
    <w:rsid w:val="0038319D"/>
    <w:rsid w:val="00386352"/>
    <w:rsid w:val="003A68CD"/>
    <w:rsid w:val="003A6D02"/>
    <w:rsid w:val="003C424F"/>
    <w:rsid w:val="003D34B2"/>
    <w:rsid w:val="003E436F"/>
    <w:rsid w:val="003E7935"/>
    <w:rsid w:val="003F1EB6"/>
    <w:rsid w:val="003F5230"/>
    <w:rsid w:val="00401455"/>
    <w:rsid w:val="00403120"/>
    <w:rsid w:val="004244FF"/>
    <w:rsid w:val="00426DA4"/>
    <w:rsid w:val="00427169"/>
    <w:rsid w:val="00427576"/>
    <w:rsid w:val="00432CD0"/>
    <w:rsid w:val="004502AB"/>
    <w:rsid w:val="004512DC"/>
    <w:rsid w:val="00452DBA"/>
    <w:rsid w:val="004533E4"/>
    <w:rsid w:val="00457216"/>
    <w:rsid w:val="0045733F"/>
    <w:rsid w:val="00461D05"/>
    <w:rsid w:val="004654E3"/>
    <w:rsid w:val="00471D6A"/>
    <w:rsid w:val="004740A8"/>
    <w:rsid w:val="00475FBD"/>
    <w:rsid w:val="00482381"/>
    <w:rsid w:val="004920C2"/>
    <w:rsid w:val="004968AB"/>
    <w:rsid w:val="00497DD5"/>
    <w:rsid w:val="004A0B56"/>
    <w:rsid w:val="004A1C06"/>
    <w:rsid w:val="004B0A67"/>
    <w:rsid w:val="004C2458"/>
    <w:rsid w:val="004C4EAE"/>
    <w:rsid w:val="004C7C56"/>
    <w:rsid w:val="00500A41"/>
    <w:rsid w:val="0051166C"/>
    <w:rsid w:val="005139B1"/>
    <w:rsid w:val="00524556"/>
    <w:rsid w:val="005353D7"/>
    <w:rsid w:val="00545923"/>
    <w:rsid w:val="00557B12"/>
    <w:rsid w:val="00561B15"/>
    <w:rsid w:val="0056427C"/>
    <w:rsid w:val="00565718"/>
    <w:rsid w:val="00572181"/>
    <w:rsid w:val="0057232E"/>
    <w:rsid w:val="00572681"/>
    <w:rsid w:val="00580390"/>
    <w:rsid w:val="005913D5"/>
    <w:rsid w:val="005A4ED0"/>
    <w:rsid w:val="005A7FAB"/>
    <w:rsid w:val="005B3AB3"/>
    <w:rsid w:val="005B58FE"/>
    <w:rsid w:val="005C7C60"/>
    <w:rsid w:val="005D79E9"/>
    <w:rsid w:val="005E3F63"/>
    <w:rsid w:val="005E5D5C"/>
    <w:rsid w:val="005F2324"/>
    <w:rsid w:val="005F5D8F"/>
    <w:rsid w:val="0061673E"/>
    <w:rsid w:val="006202FA"/>
    <w:rsid w:val="0062041D"/>
    <w:rsid w:val="00621423"/>
    <w:rsid w:val="00622078"/>
    <w:rsid w:val="006259FA"/>
    <w:rsid w:val="006326A9"/>
    <w:rsid w:val="00634D3A"/>
    <w:rsid w:val="00640576"/>
    <w:rsid w:val="00640D56"/>
    <w:rsid w:val="00641B0D"/>
    <w:rsid w:val="00654C82"/>
    <w:rsid w:val="00665E2F"/>
    <w:rsid w:val="0067090A"/>
    <w:rsid w:val="006737C6"/>
    <w:rsid w:val="00675008"/>
    <w:rsid w:val="00681677"/>
    <w:rsid w:val="006819A4"/>
    <w:rsid w:val="006828C3"/>
    <w:rsid w:val="00684501"/>
    <w:rsid w:val="00685BE9"/>
    <w:rsid w:val="00693160"/>
    <w:rsid w:val="00695B54"/>
    <w:rsid w:val="006A2280"/>
    <w:rsid w:val="006A5F5C"/>
    <w:rsid w:val="006A6D5D"/>
    <w:rsid w:val="006A6E8B"/>
    <w:rsid w:val="006C0FCD"/>
    <w:rsid w:val="006C1746"/>
    <w:rsid w:val="006E04E1"/>
    <w:rsid w:val="006E0739"/>
    <w:rsid w:val="006E3517"/>
    <w:rsid w:val="006F1B91"/>
    <w:rsid w:val="006F757A"/>
    <w:rsid w:val="006F780F"/>
    <w:rsid w:val="00700ED7"/>
    <w:rsid w:val="007016D0"/>
    <w:rsid w:val="007179EA"/>
    <w:rsid w:val="00724363"/>
    <w:rsid w:val="00734D51"/>
    <w:rsid w:val="00737628"/>
    <w:rsid w:val="007460C7"/>
    <w:rsid w:val="00747FB0"/>
    <w:rsid w:val="0076629F"/>
    <w:rsid w:val="00773094"/>
    <w:rsid w:val="00777B3A"/>
    <w:rsid w:val="00790BF6"/>
    <w:rsid w:val="00792D6C"/>
    <w:rsid w:val="00793A2A"/>
    <w:rsid w:val="007A0DBE"/>
    <w:rsid w:val="007A647E"/>
    <w:rsid w:val="007A7D0C"/>
    <w:rsid w:val="007B0019"/>
    <w:rsid w:val="007B5319"/>
    <w:rsid w:val="007B7E58"/>
    <w:rsid w:val="007C5150"/>
    <w:rsid w:val="007C6E7F"/>
    <w:rsid w:val="00801BD1"/>
    <w:rsid w:val="00813449"/>
    <w:rsid w:val="00814A21"/>
    <w:rsid w:val="00821EFC"/>
    <w:rsid w:val="0083190F"/>
    <w:rsid w:val="00834E7D"/>
    <w:rsid w:val="0084016B"/>
    <w:rsid w:val="00843CF9"/>
    <w:rsid w:val="00845919"/>
    <w:rsid w:val="00850285"/>
    <w:rsid w:val="00852BFA"/>
    <w:rsid w:val="00856246"/>
    <w:rsid w:val="0086255E"/>
    <w:rsid w:val="00866907"/>
    <w:rsid w:val="00883922"/>
    <w:rsid w:val="00897141"/>
    <w:rsid w:val="008A0A42"/>
    <w:rsid w:val="008B1E18"/>
    <w:rsid w:val="008B3762"/>
    <w:rsid w:val="008B711A"/>
    <w:rsid w:val="008C63E6"/>
    <w:rsid w:val="008D25C3"/>
    <w:rsid w:val="008D3C35"/>
    <w:rsid w:val="008D4B33"/>
    <w:rsid w:val="008E2D70"/>
    <w:rsid w:val="00904858"/>
    <w:rsid w:val="0091114E"/>
    <w:rsid w:val="009134D8"/>
    <w:rsid w:val="00913B37"/>
    <w:rsid w:val="009308E0"/>
    <w:rsid w:val="0093574F"/>
    <w:rsid w:val="0094007C"/>
    <w:rsid w:val="00945E6A"/>
    <w:rsid w:val="00950D23"/>
    <w:rsid w:val="00962492"/>
    <w:rsid w:val="00962531"/>
    <w:rsid w:val="00976D85"/>
    <w:rsid w:val="00977591"/>
    <w:rsid w:val="00992305"/>
    <w:rsid w:val="00997660"/>
    <w:rsid w:val="009A0A94"/>
    <w:rsid w:val="009A0F3A"/>
    <w:rsid w:val="009C0572"/>
    <w:rsid w:val="009D0418"/>
    <w:rsid w:val="009D3756"/>
    <w:rsid w:val="009D39C6"/>
    <w:rsid w:val="009D7452"/>
    <w:rsid w:val="009E12CC"/>
    <w:rsid w:val="009F08A5"/>
    <w:rsid w:val="009F23EB"/>
    <w:rsid w:val="009F3C98"/>
    <w:rsid w:val="009F7D07"/>
    <w:rsid w:val="00A00EBE"/>
    <w:rsid w:val="00A049AC"/>
    <w:rsid w:val="00A23B37"/>
    <w:rsid w:val="00A23F64"/>
    <w:rsid w:val="00A34941"/>
    <w:rsid w:val="00A37FD0"/>
    <w:rsid w:val="00A544A0"/>
    <w:rsid w:val="00A57299"/>
    <w:rsid w:val="00A61310"/>
    <w:rsid w:val="00A95D85"/>
    <w:rsid w:val="00A96298"/>
    <w:rsid w:val="00AA0EBE"/>
    <w:rsid w:val="00AA7514"/>
    <w:rsid w:val="00AB47BA"/>
    <w:rsid w:val="00AC0398"/>
    <w:rsid w:val="00AC2594"/>
    <w:rsid w:val="00AD3D18"/>
    <w:rsid w:val="00AD4629"/>
    <w:rsid w:val="00AD7433"/>
    <w:rsid w:val="00AE0C5C"/>
    <w:rsid w:val="00AE5C09"/>
    <w:rsid w:val="00AF4035"/>
    <w:rsid w:val="00AF65F1"/>
    <w:rsid w:val="00AF7129"/>
    <w:rsid w:val="00B01B21"/>
    <w:rsid w:val="00B01F89"/>
    <w:rsid w:val="00B02C4F"/>
    <w:rsid w:val="00B10C70"/>
    <w:rsid w:val="00B10FE2"/>
    <w:rsid w:val="00B20629"/>
    <w:rsid w:val="00B21E36"/>
    <w:rsid w:val="00B34BAD"/>
    <w:rsid w:val="00B36B06"/>
    <w:rsid w:val="00B446AB"/>
    <w:rsid w:val="00B460C9"/>
    <w:rsid w:val="00B625E1"/>
    <w:rsid w:val="00B671EC"/>
    <w:rsid w:val="00B71F4E"/>
    <w:rsid w:val="00B7224F"/>
    <w:rsid w:val="00B73DA5"/>
    <w:rsid w:val="00B74F89"/>
    <w:rsid w:val="00B75CA0"/>
    <w:rsid w:val="00B81EF2"/>
    <w:rsid w:val="00B82DB6"/>
    <w:rsid w:val="00B83A3B"/>
    <w:rsid w:val="00B87165"/>
    <w:rsid w:val="00B92885"/>
    <w:rsid w:val="00B96FEB"/>
    <w:rsid w:val="00BA76EF"/>
    <w:rsid w:val="00BA7899"/>
    <w:rsid w:val="00BB3895"/>
    <w:rsid w:val="00BC19C3"/>
    <w:rsid w:val="00BC3E75"/>
    <w:rsid w:val="00BC4485"/>
    <w:rsid w:val="00BD0AAD"/>
    <w:rsid w:val="00BD418A"/>
    <w:rsid w:val="00BD7E4A"/>
    <w:rsid w:val="00BE5058"/>
    <w:rsid w:val="00BF7CEC"/>
    <w:rsid w:val="00C01DE3"/>
    <w:rsid w:val="00C02805"/>
    <w:rsid w:val="00C04203"/>
    <w:rsid w:val="00C1177D"/>
    <w:rsid w:val="00C12EA7"/>
    <w:rsid w:val="00C1346E"/>
    <w:rsid w:val="00C3301F"/>
    <w:rsid w:val="00C347B5"/>
    <w:rsid w:val="00C41E0B"/>
    <w:rsid w:val="00C43C10"/>
    <w:rsid w:val="00C45572"/>
    <w:rsid w:val="00C4636C"/>
    <w:rsid w:val="00C502C3"/>
    <w:rsid w:val="00C54A02"/>
    <w:rsid w:val="00C56861"/>
    <w:rsid w:val="00C627EE"/>
    <w:rsid w:val="00C72762"/>
    <w:rsid w:val="00C7505E"/>
    <w:rsid w:val="00C75786"/>
    <w:rsid w:val="00C76CFE"/>
    <w:rsid w:val="00C83E15"/>
    <w:rsid w:val="00C843E7"/>
    <w:rsid w:val="00C9125F"/>
    <w:rsid w:val="00C973D5"/>
    <w:rsid w:val="00CA0B76"/>
    <w:rsid w:val="00CA1514"/>
    <w:rsid w:val="00CB3E33"/>
    <w:rsid w:val="00CB6493"/>
    <w:rsid w:val="00CB6964"/>
    <w:rsid w:val="00CC4EFC"/>
    <w:rsid w:val="00CD1218"/>
    <w:rsid w:val="00CD16AE"/>
    <w:rsid w:val="00CD54DF"/>
    <w:rsid w:val="00CF6815"/>
    <w:rsid w:val="00D1299C"/>
    <w:rsid w:val="00D1306F"/>
    <w:rsid w:val="00D3578C"/>
    <w:rsid w:val="00D512B4"/>
    <w:rsid w:val="00D5342C"/>
    <w:rsid w:val="00D71233"/>
    <w:rsid w:val="00D73EE1"/>
    <w:rsid w:val="00D809B0"/>
    <w:rsid w:val="00D812DB"/>
    <w:rsid w:val="00D847EE"/>
    <w:rsid w:val="00D84B9A"/>
    <w:rsid w:val="00DA346C"/>
    <w:rsid w:val="00DB1976"/>
    <w:rsid w:val="00DE35D6"/>
    <w:rsid w:val="00DE651D"/>
    <w:rsid w:val="00DF4327"/>
    <w:rsid w:val="00DF6681"/>
    <w:rsid w:val="00E04F1B"/>
    <w:rsid w:val="00E052ED"/>
    <w:rsid w:val="00E07C10"/>
    <w:rsid w:val="00E10484"/>
    <w:rsid w:val="00E10A94"/>
    <w:rsid w:val="00E11436"/>
    <w:rsid w:val="00E12795"/>
    <w:rsid w:val="00E12951"/>
    <w:rsid w:val="00E13670"/>
    <w:rsid w:val="00E167F9"/>
    <w:rsid w:val="00E241C4"/>
    <w:rsid w:val="00E24B00"/>
    <w:rsid w:val="00E36FCB"/>
    <w:rsid w:val="00E43339"/>
    <w:rsid w:val="00E65149"/>
    <w:rsid w:val="00E65FAE"/>
    <w:rsid w:val="00E71699"/>
    <w:rsid w:val="00E728FE"/>
    <w:rsid w:val="00E77A7E"/>
    <w:rsid w:val="00E828CF"/>
    <w:rsid w:val="00E82904"/>
    <w:rsid w:val="00E829E8"/>
    <w:rsid w:val="00E83711"/>
    <w:rsid w:val="00E857B0"/>
    <w:rsid w:val="00E92378"/>
    <w:rsid w:val="00E923F1"/>
    <w:rsid w:val="00E96661"/>
    <w:rsid w:val="00EA1121"/>
    <w:rsid w:val="00EA5DE6"/>
    <w:rsid w:val="00EB56D5"/>
    <w:rsid w:val="00EC4103"/>
    <w:rsid w:val="00ED47D2"/>
    <w:rsid w:val="00ED4C68"/>
    <w:rsid w:val="00ED5AF3"/>
    <w:rsid w:val="00EE139A"/>
    <w:rsid w:val="00EE510B"/>
    <w:rsid w:val="00EF474B"/>
    <w:rsid w:val="00F06C2D"/>
    <w:rsid w:val="00F10DD1"/>
    <w:rsid w:val="00F14295"/>
    <w:rsid w:val="00F146F7"/>
    <w:rsid w:val="00F21A91"/>
    <w:rsid w:val="00F21B0E"/>
    <w:rsid w:val="00F26DB4"/>
    <w:rsid w:val="00F32B76"/>
    <w:rsid w:val="00F450F5"/>
    <w:rsid w:val="00F4796E"/>
    <w:rsid w:val="00F559A3"/>
    <w:rsid w:val="00F57AA4"/>
    <w:rsid w:val="00F64A26"/>
    <w:rsid w:val="00F64C40"/>
    <w:rsid w:val="00F72785"/>
    <w:rsid w:val="00F736C4"/>
    <w:rsid w:val="00F74097"/>
    <w:rsid w:val="00F82700"/>
    <w:rsid w:val="00F84053"/>
    <w:rsid w:val="00F873B1"/>
    <w:rsid w:val="00F92F07"/>
    <w:rsid w:val="00F9730D"/>
    <w:rsid w:val="00FA2215"/>
    <w:rsid w:val="00FA7F40"/>
    <w:rsid w:val="00FC462D"/>
    <w:rsid w:val="00FD1763"/>
    <w:rsid w:val="00FD4EBF"/>
    <w:rsid w:val="00FE1DC4"/>
    <w:rsid w:val="00FE3F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042A"/>
  <w15:docId w15:val="{F2B6B1B2-6B3F-4810-AFA8-E74C426A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2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9"/>
    <w:qFormat/>
    <w:rsid w:val="007179EA"/>
    <w:pPr>
      <w:spacing w:before="100" w:beforeAutospacing="1" w:after="100" w:afterAutospacing="1"/>
      <w:jc w:val="both"/>
      <w:outlineLvl w:val="0"/>
    </w:pPr>
    <w:rPr>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621423"/>
    <w:pPr>
      <w:spacing w:before="100" w:beforeAutospacing="1" w:after="100" w:afterAutospacing="1"/>
    </w:pPr>
    <w:rPr>
      <w:rFonts w:ascii="Arial Unicode MS" w:eastAsia="Arial Unicode MS" w:hAnsi="Arial Unicode MS" w:cs="Arial Unicode MS"/>
    </w:rPr>
  </w:style>
  <w:style w:type="paragraph" w:styleId="Piedepgina">
    <w:name w:val="footer"/>
    <w:basedOn w:val="Normal"/>
    <w:link w:val="PiedepginaCar"/>
    <w:uiPriority w:val="99"/>
    <w:rsid w:val="00621423"/>
    <w:pPr>
      <w:tabs>
        <w:tab w:val="center" w:pos="4252"/>
        <w:tab w:val="right" w:pos="8504"/>
      </w:tabs>
    </w:pPr>
  </w:style>
  <w:style w:type="character" w:customStyle="1" w:styleId="PiedepginaCar">
    <w:name w:val="Pie de página Car"/>
    <w:basedOn w:val="Fuentedeprrafopredeter"/>
    <w:link w:val="Piedepgina"/>
    <w:uiPriority w:val="99"/>
    <w:rsid w:val="0062142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21423"/>
  </w:style>
  <w:style w:type="paragraph" w:styleId="Textoindependiente">
    <w:name w:val="Body Text"/>
    <w:basedOn w:val="Normal"/>
    <w:link w:val="TextoindependienteCar"/>
    <w:rsid w:val="00621423"/>
    <w:pPr>
      <w:spacing w:after="120"/>
    </w:pPr>
  </w:style>
  <w:style w:type="character" w:customStyle="1" w:styleId="TextoindependienteCar">
    <w:name w:val="Texto independiente Car"/>
    <w:basedOn w:val="Fuentedeprrafopredeter"/>
    <w:link w:val="Textoindependiente"/>
    <w:rsid w:val="0062142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621423"/>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621423"/>
    <w:rPr>
      <w:color w:val="0563C1" w:themeColor="hyperlink"/>
      <w:u w:val="single"/>
    </w:rPr>
  </w:style>
  <w:style w:type="paragraph" w:styleId="Prrafodelista">
    <w:name w:val="List Paragraph"/>
    <w:aliases w:val="AB List 1,Bullet Points,Bullet List,FooterText,numbered,Paragraphe de liste1,List Paragraph1,Bulletr List Paragraph,CNBV Parrafo1,Párrafo de lista1,Título 2&quot;,Dot pt,No Spacing1,List Paragraph Char Char Char,Indicator Text"/>
    <w:basedOn w:val="Normal"/>
    <w:link w:val="PrrafodelistaCar"/>
    <w:uiPriority w:val="34"/>
    <w:qFormat/>
    <w:rsid w:val="00621423"/>
    <w:pPr>
      <w:ind w:left="720"/>
      <w:contextualSpacing/>
    </w:pPr>
  </w:style>
  <w:style w:type="table" w:styleId="Tablaconcuadrcula">
    <w:name w:val="Table Grid"/>
    <w:basedOn w:val="Tablanormal"/>
    <w:uiPriority w:val="39"/>
    <w:rsid w:val="00621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1423"/>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SinespaciadoCar">
    <w:name w:val="Sin espaciado Car"/>
    <w:link w:val="Sinespaciado"/>
    <w:uiPriority w:val="1"/>
    <w:rsid w:val="00621423"/>
    <w:rPr>
      <w:rFonts w:ascii="Calibri" w:eastAsia="Calibri" w:hAnsi="Calibri" w:cs="Times New Roman"/>
    </w:rPr>
  </w:style>
  <w:style w:type="paragraph" w:customStyle="1" w:styleId="Texto">
    <w:name w:val="Texto"/>
    <w:basedOn w:val="Normal"/>
    <w:link w:val="TextoCar"/>
    <w:rsid w:val="00621423"/>
    <w:pPr>
      <w:spacing w:after="101" w:line="216" w:lineRule="exact"/>
      <w:ind w:firstLine="288"/>
      <w:jc w:val="both"/>
    </w:pPr>
    <w:rPr>
      <w:rFonts w:ascii="Arial" w:hAnsi="Arial"/>
      <w:sz w:val="18"/>
      <w:szCs w:val="18"/>
    </w:rPr>
  </w:style>
  <w:style w:type="character" w:customStyle="1" w:styleId="TextoCar">
    <w:name w:val="Texto Car"/>
    <w:link w:val="Texto"/>
    <w:locked/>
    <w:rsid w:val="00621423"/>
    <w:rPr>
      <w:rFonts w:ascii="Arial" w:eastAsia="Times New Roman" w:hAnsi="Arial" w:cs="Times New Roman"/>
      <w:sz w:val="18"/>
      <w:szCs w:val="18"/>
      <w:lang w:val="es-ES" w:eastAsia="es-ES"/>
    </w:rPr>
  </w:style>
  <w:style w:type="character" w:customStyle="1" w:styleId="apple-converted-space">
    <w:name w:val="apple-converted-space"/>
    <w:rsid w:val="00621423"/>
  </w:style>
  <w:style w:type="paragraph" w:styleId="Encabezado">
    <w:name w:val="header"/>
    <w:basedOn w:val="Normal"/>
    <w:link w:val="EncabezadoCar"/>
    <w:uiPriority w:val="99"/>
    <w:unhideWhenUsed/>
    <w:rsid w:val="00621423"/>
    <w:pPr>
      <w:tabs>
        <w:tab w:val="center" w:pos="4419"/>
        <w:tab w:val="right" w:pos="8838"/>
      </w:tabs>
    </w:pPr>
  </w:style>
  <w:style w:type="character" w:customStyle="1" w:styleId="EncabezadoCar">
    <w:name w:val="Encabezado Car"/>
    <w:basedOn w:val="Fuentedeprrafopredeter"/>
    <w:link w:val="Encabezado"/>
    <w:uiPriority w:val="99"/>
    <w:rsid w:val="0062142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621423"/>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42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21423"/>
    <w:rPr>
      <w:sz w:val="16"/>
      <w:szCs w:val="16"/>
    </w:rPr>
  </w:style>
  <w:style w:type="paragraph" w:styleId="Textocomentario">
    <w:name w:val="annotation text"/>
    <w:basedOn w:val="Normal"/>
    <w:link w:val="TextocomentarioCar"/>
    <w:uiPriority w:val="99"/>
    <w:semiHidden/>
    <w:unhideWhenUsed/>
    <w:rsid w:val="00621423"/>
    <w:rPr>
      <w:sz w:val="20"/>
      <w:szCs w:val="20"/>
    </w:rPr>
  </w:style>
  <w:style w:type="character" w:customStyle="1" w:styleId="TextocomentarioCar">
    <w:name w:val="Texto comentario Car"/>
    <w:basedOn w:val="Fuentedeprrafopredeter"/>
    <w:link w:val="Textocomentario"/>
    <w:uiPriority w:val="99"/>
    <w:semiHidden/>
    <w:rsid w:val="006214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21423"/>
    <w:rPr>
      <w:b/>
      <w:bCs/>
    </w:rPr>
  </w:style>
  <w:style w:type="character" w:customStyle="1" w:styleId="AsuntodelcomentarioCar">
    <w:name w:val="Asunto del comentario Car"/>
    <w:basedOn w:val="TextocomentarioCar"/>
    <w:link w:val="Asuntodelcomentario"/>
    <w:uiPriority w:val="99"/>
    <w:semiHidden/>
    <w:rsid w:val="00621423"/>
    <w:rPr>
      <w:rFonts w:ascii="Times New Roman" w:eastAsia="Times New Roman" w:hAnsi="Times New Roman" w:cs="Times New Roman"/>
      <w:b/>
      <w:bCs/>
      <w:sz w:val="20"/>
      <w:szCs w:val="20"/>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Párrafo de lista1 Car,Título 2&quot; Car,Dot pt Car,No Spacing1 Car"/>
    <w:link w:val="Prrafodelista"/>
    <w:uiPriority w:val="34"/>
    <w:qFormat/>
    <w:locked/>
    <w:rsid w:val="00621423"/>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7179EA"/>
    <w:rPr>
      <w:rFonts w:ascii="Times New Roman" w:eastAsia="Times New Roman" w:hAnsi="Times New Roman" w:cs="Times New Roman"/>
      <w:b/>
      <w:bCs/>
      <w:kern w:val="36"/>
      <w:sz w:val="48"/>
      <w:szCs w:val="48"/>
      <w:lang w:eastAsia="es-MX"/>
    </w:rPr>
  </w:style>
  <w:style w:type="paragraph" w:customStyle="1" w:styleId="Estilo">
    <w:name w:val="Estilo"/>
    <w:basedOn w:val="Sinespaciado"/>
    <w:link w:val="EstiloCar"/>
    <w:qFormat/>
    <w:rsid w:val="009C0572"/>
    <w:pPr>
      <w:jc w:val="both"/>
    </w:pPr>
    <w:rPr>
      <w:rFonts w:ascii="Arial" w:hAnsi="Arial"/>
      <w:sz w:val="24"/>
    </w:rPr>
  </w:style>
  <w:style w:type="character" w:customStyle="1" w:styleId="EstiloCar">
    <w:name w:val="Estilo Car"/>
    <w:link w:val="Estilo"/>
    <w:rsid w:val="009C0572"/>
    <w:rPr>
      <w:rFonts w:ascii="Arial" w:eastAsia="Calibri" w:hAnsi="Arial" w:cs="Times New Roman"/>
      <w:sz w:val="24"/>
    </w:rPr>
  </w:style>
  <w:style w:type="paragraph" w:styleId="Textonotapie">
    <w:name w:val="footnote text"/>
    <w:basedOn w:val="Normal"/>
    <w:link w:val="TextonotapieCar"/>
    <w:uiPriority w:val="99"/>
    <w:semiHidden/>
    <w:unhideWhenUsed/>
    <w:rsid w:val="00F57AA4"/>
    <w:rPr>
      <w:sz w:val="20"/>
      <w:szCs w:val="20"/>
    </w:rPr>
  </w:style>
  <w:style w:type="character" w:customStyle="1" w:styleId="TextonotapieCar">
    <w:name w:val="Texto nota pie Car"/>
    <w:basedOn w:val="Fuentedeprrafopredeter"/>
    <w:link w:val="Textonotapie"/>
    <w:uiPriority w:val="99"/>
    <w:semiHidden/>
    <w:rsid w:val="00F57AA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57AA4"/>
    <w:rPr>
      <w:vertAlign w:val="superscript"/>
    </w:rPr>
  </w:style>
  <w:style w:type="character" w:customStyle="1" w:styleId="apple-style-span">
    <w:name w:val="apple-style-span"/>
    <w:uiPriority w:val="99"/>
    <w:rsid w:val="00C41E0B"/>
    <w:rPr>
      <w:rFonts w:cs="Times New Roman"/>
    </w:rPr>
  </w:style>
  <w:style w:type="character" w:customStyle="1" w:styleId="normaltextrun">
    <w:name w:val="normaltextrun"/>
    <w:basedOn w:val="Fuentedeprrafopredeter"/>
    <w:rsid w:val="006A5F5C"/>
  </w:style>
  <w:style w:type="character" w:styleId="Textoennegrita">
    <w:name w:val="Strong"/>
    <w:basedOn w:val="Fuentedeprrafopredeter"/>
    <w:uiPriority w:val="22"/>
    <w:qFormat/>
    <w:rsid w:val="00777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2077">
      <w:bodyDiv w:val="1"/>
      <w:marLeft w:val="0"/>
      <w:marRight w:val="0"/>
      <w:marTop w:val="0"/>
      <w:marBottom w:val="0"/>
      <w:divBdr>
        <w:top w:val="none" w:sz="0" w:space="0" w:color="auto"/>
        <w:left w:val="none" w:sz="0" w:space="0" w:color="auto"/>
        <w:bottom w:val="none" w:sz="0" w:space="0" w:color="auto"/>
        <w:right w:val="none" w:sz="0" w:space="0" w:color="auto"/>
      </w:divBdr>
    </w:div>
    <w:div w:id="322781944">
      <w:bodyDiv w:val="1"/>
      <w:marLeft w:val="0"/>
      <w:marRight w:val="0"/>
      <w:marTop w:val="0"/>
      <w:marBottom w:val="0"/>
      <w:divBdr>
        <w:top w:val="none" w:sz="0" w:space="0" w:color="auto"/>
        <w:left w:val="none" w:sz="0" w:space="0" w:color="auto"/>
        <w:bottom w:val="none" w:sz="0" w:space="0" w:color="auto"/>
        <w:right w:val="none" w:sz="0" w:space="0" w:color="auto"/>
      </w:divBdr>
    </w:div>
    <w:div w:id="823736251">
      <w:bodyDiv w:val="1"/>
      <w:marLeft w:val="0"/>
      <w:marRight w:val="0"/>
      <w:marTop w:val="0"/>
      <w:marBottom w:val="0"/>
      <w:divBdr>
        <w:top w:val="none" w:sz="0" w:space="0" w:color="auto"/>
        <w:left w:val="none" w:sz="0" w:space="0" w:color="auto"/>
        <w:bottom w:val="none" w:sz="0" w:space="0" w:color="auto"/>
        <w:right w:val="none" w:sz="0" w:space="0" w:color="auto"/>
      </w:divBdr>
    </w:div>
    <w:div w:id="1101144063">
      <w:bodyDiv w:val="1"/>
      <w:marLeft w:val="0"/>
      <w:marRight w:val="0"/>
      <w:marTop w:val="0"/>
      <w:marBottom w:val="0"/>
      <w:divBdr>
        <w:top w:val="none" w:sz="0" w:space="0" w:color="auto"/>
        <w:left w:val="none" w:sz="0" w:space="0" w:color="auto"/>
        <w:bottom w:val="none" w:sz="0" w:space="0" w:color="auto"/>
        <w:right w:val="none" w:sz="0" w:space="0" w:color="auto"/>
      </w:divBdr>
    </w:div>
    <w:div w:id="1120146817">
      <w:bodyDiv w:val="1"/>
      <w:marLeft w:val="0"/>
      <w:marRight w:val="0"/>
      <w:marTop w:val="0"/>
      <w:marBottom w:val="0"/>
      <w:divBdr>
        <w:top w:val="none" w:sz="0" w:space="0" w:color="auto"/>
        <w:left w:val="none" w:sz="0" w:space="0" w:color="auto"/>
        <w:bottom w:val="none" w:sz="0" w:space="0" w:color="auto"/>
        <w:right w:val="none" w:sz="0" w:space="0" w:color="auto"/>
      </w:divBdr>
      <w:divsChild>
        <w:div w:id="1676876716">
          <w:marLeft w:val="0"/>
          <w:marRight w:val="0"/>
          <w:marTop w:val="0"/>
          <w:marBottom w:val="0"/>
          <w:divBdr>
            <w:top w:val="none" w:sz="0" w:space="0" w:color="auto"/>
            <w:left w:val="none" w:sz="0" w:space="0" w:color="auto"/>
            <w:bottom w:val="none" w:sz="0" w:space="0" w:color="auto"/>
            <w:right w:val="none" w:sz="0" w:space="0" w:color="auto"/>
          </w:divBdr>
        </w:div>
        <w:div w:id="685449862">
          <w:marLeft w:val="0"/>
          <w:marRight w:val="0"/>
          <w:marTop w:val="0"/>
          <w:marBottom w:val="0"/>
          <w:divBdr>
            <w:top w:val="none" w:sz="0" w:space="0" w:color="auto"/>
            <w:left w:val="none" w:sz="0" w:space="0" w:color="auto"/>
            <w:bottom w:val="none" w:sz="0" w:space="0" w:color="auto"/>
            <w:right w:val="none" w:sz="0" w:space="0" w:color="auto"/>
          </w:divBdr>
        </w:div>
        <w:div w:id="1795904806">
          <w:marLeft w:val="0"/>
          <w:marRight w:val="0"/>
          <w:marTop w:val="0"/>
          <w:marBottom w:val="0"/>
          <w:divBdr>
            <w:top w:val="none" w:sz="0" w:space="0" w:color="auto"/>
            <w:left w:val="none" w:sz="0" w:space="0" w:color="auto"/>
            <w:bottom w:val="none" w:sz="0" w:space="0" w:color="auto"/>
            <w:right w:val="none" w:sz="0" w:space="0" w:color="auto"/>
          </w:divBdr>
        </w:div>
      </w:divsChild>
    </w:div>
    <w:div w:id="1159423125">
      <w:bodyDiv w:val="1"/>
      <w:marLeft w:val="0"/>
      <w:marRight w:val="0"/>
      <w:marTop w:val="0"/>
      <w:marBottom w:val="0"/>
      <w:divBdr>
        <w:top w:val="none" w:sz="0" w:space="0" w:color="auto"/>
        <w:left w:val="none" w:sz="0" w:space="0" w:color="auto"/>
        <w:bottom w:val="none" w:sz="0" w:space="0" w:color="auto"/>
        <w:right w:val="none" w:sz="0" w:space="0" w:color="auto"/>
      </w:divBdr>
    </w:div>
    <w:div w:id="1663385332">
      <w:bodyDiv w:val="1"/>
      <w:marLeft w:val="0"/>
      <w:marRight w:val="0"/>
      <w:marTop w:val="0"/>
      <w:marBottom w:val="0"/>
      <w:divBdr>
        <w:top w:val="none" w:sz="0" w:space="0" w:color="auto"/>
        <w:left w:val="none" w:sz="0" w:space="0" w:color="auto"/>
        <w:bottom w:val="none" w:sz="0" w:space="0" w:color="auto"/>
        <w:right w:val="none" w:sz="0" w:space="0" w:color="auto"/>
      </w:divBdr>
      <w:divsChild>
        <w:div w:id="336277064">
          <w:marLeft w:val="0"/>
          <w:marRight w:val="0"/>
          <w:marTop w:val="0"/>
          <w:marBottom w:val="0"/>
          <w:divBdr>
            <w:top w:val="none" w:sz="0" w:space="0" w:color="auto"/>
            <w:left w:val="none" w:sz="0" w:space="0" w:color="auto"/>
            <w:bottom w:val="none" w:sz="0" w:space="0" w:color="auto"/>
            <w:right w:val="none" w:sz="0" w:space="0" w:color="auto"/>
          </w:divBdr>
        </w:div>
        <w:div w:id="69085259">
          <w:marLeft w:val="0"/>
          <w:marRight w:val="0"/>
          <w:marTop w:val="0"/>
          <w:marBottom w:val="0"/>
          <w:divBdr>
            <w:top w:val="none" w:sz="0" w:space="0" w:color="auto"/>
            <w:left w:val="none" w:sz="0" w:space="0" w:color="auto"/>
            <w:bottom w:val="none" w:sz="0" w:space="0" w:color="auto"/>
            <w:right w:val="none" w:sz="0" w:space="0" w:color="auto"/>
          </w:divBdr>
          <w:divsChild>
            <w:div w:id="438991063">
              <w:marLeft w:val="0"/>
              <w:marRight w:val="0"/>
              <w:marTop w:val="0"/>
              <w:marBottom w:val="0"/>
              <w:divBdr>
                <w:top w:val="none" w:sz="0" w:space="0" w:color="auto"/>
                <w:left w:val="none" w:sz="0" w:space="0" w:color="auto"/>
                <w:bottom w:val="none" w:sz="0" w:space="0" w:color="auto"/>
                <w:right w:val="none" w:sz="0" w:space="0" w:color="auto"/>
              </w:divBdr>
            </w:div>
            <w:div w:id="862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5340">
      <w:bodyDiv w:val="1"/>
      <w:marLeft w:val="0"/>
      <w:marRight w:val="0"/>
      <w:marTop w:val="0"/>
      <w:marBottom w:val="0"/>
      <w:divBdr>
        <w:top w:val="none" w:sz="0" w:space="0" w:color="auto"/>
        <w:left w:val="none" w:sz="0" w:space="0" w:color="auto"/>
        <w:bottom w:val="none" w:sz="0" w:space="0" w:color="auto"/>
        <w:right w:val="none" w:sz="0" w:space="0" w:color="auto"/>
      </w:divBdr>
    </w:div>
    <w:div w:id="1774859050">
      <w:bodyDiv w:val="1"/>
      <w:marLeft w:val="0"/>
      <w:marRight w:val="0"/>
      <w:marTop w:val="0"/>
      <w:marBottom w:val="0"/>
      <w:divBdr>
        <w:top w:val="none" w:sz="0" w:space="0" w:color="auto"/>
        <w:left w:val="none" w:sz="0" w:space="0" w:color="auto"/>
        <w:bottom w:val="none" w:sz="0" w:space="0" w:color="auto"/>
        <w:right w:val="none" w:sz="0" w:space="0" w:color="auto"/>
      </w:divBdr>
    </w:div>
    <w:div w:id="19440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1C4A-6553-467C-8D36-F3C7C494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2637</Words>
  <Characters>14506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Óscar Espinoza</dc:creator>
  <cp:lastModifiedBy>Jhon Reimon</cp:lastModifiedBy>
  <cp:revision>2</cp:revision>
  <cp:lastPrinted>2018-03-14T16:47:00Z</cp:lastPrinted>
  <dcterms:created xsi:type="dcterms:W3CDTF">2021-03-08T15:17:00Z</dcterms:created>
  <dcterms:modified xsi:type="dcterms:W3CDTF">2021-03-08T15:17:00Z</dcterms:modified>
</cp:coreProperties>
</file>