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DEB7D" w14:textId="77777777" w:rsidR="00B36F53" w:rsidRPr="00FF0533" w:rsidRDefault="001E1435" w:rsidP="003113C7">
      <w:pPr>
        <w:jc w:val="right"/>
        <w:rPr>
          <w:rFonts w:ascii="Arial" w:hAnsi="Arial" w:cs="Arial"/>
          <w:b/>
          <w:sz w:val="22"/>
          <w:szCs w:val="22"/>
        </w:rPr>
      </w:pPr>
      <w:r w:rsidRPr="00FF0533">
        <w:rPr>
          <w:rFonts w:ascii="Arial" w:hAnsi="Arial" w:cs="Arial"/>
          <w:b/>
          <w:sz w:val="22"/>
          <w:szCs w:val="22"/>
        </w:rPr>
        <w:t xml:space="preserve"> </w:t>
      </w:r>
      <w:r w:rsidR="00B47061" w:rsidRPr="00FF0533">
        <w:rPr>
          <w:rFonts w:ascii="Arial" w:hAnsi="Arial" w:cs="Arial"/>
          <w:b/>
          <w:sz w:val="22"/>
          <w:szCs w:val="22"/>
        </w:rPr>
        <w:t>IEE/CG/A</w:t>
      </w:r>
      <w:r w:rsidR="00525ADD">
        <w:rPr>
          <w:rFonts w:ascii="Arial" w:hAnsi="Arial" w:cs="Arial"/>
          <w:b/>
          <w:sz w:val="22"/>
          <w:szCs w:val="22"/>
        </w:rPr>
        <w:t>068</w:t>
      </w:r>
      <w:r w:rsidR="00B47061" w:rsidRPr="00FF0533">
        <w:rPr>
          <w:rFonts w:ascii="Arial" w:hAnsi="Arial" w:cs="Arial"/>
          <w:b/>
          <w:sz w:val="22"/>
          <w:szCs w:val="22"/>
        </w:rPr>
        <w:t>/20</w:t>
      </w:r>
      <w:r w:rsidR="004D2CB8" w:rsidRPr="00FF0533">
        <w:rPr>
          <w:rFonts w:ascii="Arial" w:hAnsi="Arial" w:cs="Arial"/>
          <w:b/>
          <w:sz w:val="22"/>
          <w:szCs w:val="22"/>
        </w:rPr>
        <w:t>20</w:t>
      </w:r>
      <w:r w:rsidR="00B36F53" w:rsidRPr="00FF0533">
        <w:rPr>
          <w:rFonts w:ascii="Arial" w:hAnsi="Arial" w:cs="Arial"/>
          <w:b/>
          <w:sz w:val="22"/>
          <w:szCs w:val="22"/>
        </w:rPr>
        <w:t xml:space="preserve"> </w:t>
      </w:r>
    </w:p>
    <w:p w14:paraId="037FC739" w14:textId="77777777" w:rsidR="00962DBE" w:rsidRPr="00FF0533" w:rsidRDefault="00962DBE" w:rsidP="003113C7">
      <w:pPr>
        <w:jc w:val="both"/>
        <w:rPr>
          <w:rFonts w:ascii="Arial" w:hAnsi="Arial" w:cs="Arial"/>
          <w:b/>
          <w:sz w:val="22"/>
          <w:szCs w:val="22"/>
        </w:rPr>
      </w:pPr>
    </w:p>
    <w:p w14:paraId="580A7AA5" w14:textId="77777777" w:rsidR="006E4EAD" w:rsidRPr="00FF0533" w:rsidRDefault="006E4EAD" w:rsidP="003113C7">
      <w:pPr>
        <w:jc w:val="both"/>
        <w:rPr>
          <w:rFonts w:ascii="Arial" w:eastAsia="Calibri" w:hAnsi="Arial" w:cs="Arial"/>
          <w:b/>
          <w:sz w:val="22"/>
          <w:szCs w:val="22"/>
          <w:lang w:val="es-MX" w:eastAsia="en-US"/>
        </w:rPr>
      </w:pPr>
      <w:r w:rsidRPr="00FF0533">
        <w:rPr>
          <w:rFonts w:ascii="Arial" w:eastAsia="Calibri" w:hAnsi="Arial" w:cs="Arial"/>
          <w:b/>
          <w:sz w:val="22"/>
          <w:szCs w:val="22"/>
          <w:lang w:val="es-MX" w:eastAsia="en-US"/>
        </w:rPr>
        <w:t>ACUERDO QUE EMITE EL CONSEJO GENERAL DEL INSTITUTO ELECTORAL DEL ESTADO DE COLIMA, POR EL QUE SE APRUEBA EL CALENDARIO OFICIAL PARA EL PROCESO ELECTORAL LOCAL 20</w:t>
      </w:r>
      <w:r w:rsidR="004D2CB8" w:rsidRPr="00FF0533">
        <w:rPr>
          <w:rFonts w:ascii="Arial" w:eastAsia="Calibri" w:hAnsi="Arial" w:cs="Arial"/>
          <w:b/>
          <w:sz w:val="22"/>
          <w:szCs w:val="22"/>
          <w:lang w:val="es-MX" w:eastAsia="en-US"/>
        </w:rPr>
        <w:t>20</w:t>
      </w:r>
      <w:r w:rsidRPr="00FF0533">
        <w:rPr>
          <w:rFonts w:ascii="Arial" w:eastAsia="Calibri" w:hAnsi="Arial" w:cs="Arial"/>
          <w:b/>
          <w:sz w:val="22"/>
          <w:szCs w:val="22"/>
          <w:lang w:val="es-MX" w:eastAsia="en-US"/>
        </w:rPr>
        <w:t>-20</w:t>
      </w:r>
      <w:r w:rsidR="004D2CB8" w:rsidRPr="00FF0533">
        <w:rPr>
          <w:rFonts w:ascii="Arial" w:eastAsia="Calibri" w:hAnsi="Arial" w:cs="Arial"/>
          <w:b/>
          <w:sz w:val="22"/>
          <w:szCs w:val="22"/>
          <w:lang w:val="es-MX" w:eastAsia="en-US"/>
        </w:rPr>
        <w:t>21</w:t>
      </w:r>
      <w:r w:rsidRPr="00FF0533">
        <w:rPr>
          <w:rFonts w:ascii="Arial" w:eastAsia="Calibri" w:hAnsi="Arial" w:cs="Arial"/>
          <w:b/>
          <w:sz w:val="22"/>
          <w:szCs w:val="22"/>
          <w:lang w:val="es-MX" w:eastAsia="en-US"/>
        </w:rPr>
        <w:t>.</w:t>
      </w:r>
    </w:p>
    <w:p w14:paraId="250FFAD6" w14:textId="77777777" w:rsidR="006E4EAD" w:rsidRPr="00FF0533" w:rsidRDefault="006E4EAD" w:rsidP="004D2CB8">
      <w:pPr>
        <w:spacing w:line="360" w:lineRule="auto"/>
        <w:jc w:val="both"/>
        <w:rPr>
          <w:rFonts w:ascii="Arial" w:eastAsia="Calibri" w:hAnsi="Arial" w:cs="Arial"/>
          <w:sz w:val="22"/>
          <w:szCs w:val="22"/>
          <w:lang w:val="es-MX" w:eastAsia="en-US"/>
        </w:rPr>
      </w:pPr>
    </w:p>
    <w:p w14:paraId="7116B6FC" w14:textId="77777777" w:rsidR="006E4EAD" w:rsidRPr="00FF0533" w:rsidRDefault="006E4EAD" w:rsidP="00CD592E">
      <w:pPr>
        <w:spacing w:line="360" w:lineRule="auto"/>
        <w:jc w:val="center"/>
        <w:rPr>
          <w:rFonts w:ascii="Arial" w:eastAsia="Calibri" w:hAnsi="Arial" w:cs="Arial"/>
          <w:b/>
          <w:sz w:val="22"/>
          <w:szCs w:val="22"/>
          <w:lang w:val="es-MX" w:eastAsia="en-US"/>
        </w:rPr>
      </w:pPr>
      <w:r w:rsidRPr="00FF0533">
        <w:rPr>
          <w:rFonts w:ascii="Arial" w:eastAsia="Calibri" w:hAnsi="Arial" w:cs="Arial"/>
          <w:b/>
          <w:sz w:val="22"/>
          <w:szCs w:val="22"/>
          <w:lang w:val="es-MX" w:eastAsia="en-US"/>
        </w:rPr>
        <w:t>A N T E C E D E N T E S:</w:t>
      </w:r>
    </w:p>
    <w:p w14:paraId="0F76DA2F" w14:textId="77777777" w:rsidR="006E4EAD" w:rsidRPr="00FF0533" w:rsidRDefault="006E4EAD" w:rsidP="00CD592E">
      <w:pPr>
        <w:spacing w:line="360" w:lineRule="auto"/>
        <w:jc w:val="center"/>
        <w:rPr>
          <w:rFonts w:ascii="Arial" w:eastAsia="Calibri" w:hAnsi="Arial" w:cs="Arial"/>
          <w:b/>
          <w:sz w:val="22"/>
          <w:szCs w:val="22"/>
          <w:lang w:val="es-MX" w:eastAsia="en-US"/>
        </w:rPr>
      </w:pPr>
    </w:p>
    <w:p w14:paraId="5D9D01A2" w14:textId="77777777" w:rsidR="00FF0533" w:rsidRDefault="00887058" w:rsidP="00FC1911">
      <w:pPr>
        <w:pStyle w:val="Prrafodelista"/>
        <w:numPr>
          <w:ilvl w:val="0"/>
          <w:numId w:val="47"/>
        </w:numPr>
        <w:spacing w:after="0" w:line="360" w:lineRule="auto"/>
        <w:ind w:left="0" w:firstLine="0"/>
        <w:jc w:val="both"/>
        <w:rPr>
          <w:rFonts w:ascii="Arial" w:eastAsia="Calibri" w:hAnsi="Arial" w:cs="Arial"/>
          <w:lang w:eastAsia="en-US"/>
        </w:rPr>
      </w:pPr>
      <w:r>
        <w:rPr>
          <w:rFonts w:ascii="Arial" w:eastAsia="Calibri" w:hAnsi="Arial" w:cs="Arial"/>
          <w:lang w:eastAsia="en-US"/>
        </w:rPr>
        <w:t>E</w:t>
      </w:r>
      <w:r w:rsidR="00FF0533" w:rsidRPr="00FF0533">
        <w:rPr>
          <w:rFonts w:ascii="Arial" w:eastAsia="Calibri" w:hAnsi="Arial" w:cs="Arial"/>
          <w:lang w:eastAsia="en-US"/>
        </w:rPr>
        <w:t xml:space="preserve">l día 7 de septiembre de 2016, mediante </w:t>
      </w:r>
      <w:r w:rsidR="00FA118C">
        <w:rPr>
          <w:rFonts w:ascii="Arial" w:eastAsia="Calibri" w:hAnsi="Arial" w:cs="Arial"/>
          <w:lang w:eastAsia="en-US"/>
        </w:rPr>
        <w:t>A</w:t>
      </w:r>
      <w:r w:rsidR="00FF0533" w:rsidRPr="00FF0533">
        <w:rPr>
          <w:rFonts w:ascii="Arial" w:eastAsia="Calibri" w:hAnsi="Arial" w:cs="Arial"/>
          <w:lang w:eastAsia="en-US"/>
        </w:rPr>
        <w:t>cuerdo</w:t>
      </w:r>
      <w:r w:rsidR="00FA118C">
        <w:rPr>
          <w:rFonts w:ascii="Arial" w:eastAsia="Calibri" w:hAnsi="Arial" w:cs="Arial"/>
          <w:lang w:eastAsia="en-US"/>
        </w:rPr>
        <w:t xml:space="preserve"> con nomenclatura</w:t>
      </w:r>
      <w:r w:rsidR="00FF0533" w:rsidRPr="00FF0533">
        <w:rPr>
          <w:rFonts w:ascii="Arial" w:eastAsia="Calibri" w:hAnsi="Arial" w:cs="Arial"/>
          <w:lang w:eastAsia="en-US"/>
        </w:rPr>
        <w:t xml:space="preserve"> INE/CG661/2016 fue aprobado en </w:t>
      </w:r>
      <w:r w:rsidR="00FF0533" w:rsidRPr="00FF0533">
        <w:rPr>
          <w:rFonts w:ascii="Arial" w:eastAsia="Calibri" w:hAnsi="Arial" w:cs="Arial"/>
          <w:shd w:val="clear" w:color="auto" w:fill="FFFFFF"/>
          <w:lang w:eastAsia="en-US"/>
        </w:rPr>
        <w:t xml:space="preserve">Sesión Extraordinaria del Consejo General del </w:t>
      </w:r>
      <w:r w:rsidR="0026286C" w:rsidRPr="0026286C">
        <w:rPr>
          <w:rFonts w:ascii="Arial" w:eastAsia="Calibri" w:hAnsi="Arial" w:cs="Arial"/>
          <w:shd w:val="clear" w:color="auto" w:fill="FFFFFF"/>
          <w:lang w:val="es-ES" w:eastAsia="en-US"/>
        </w:rPr>
        <w:t xml:space="preserve">Instituto Nacional Electoral </w:t>
      </w:r>
      <w:r w:rsidR="0026286C">
        <w:rPr>
          <w:rFonts w:ascii="Arial" w:eastAsia="Calibri" w:hAnsi="Arial" w:cs="Arial"/>
          <w:shd w:val="clear" w:color="auto" w:fill="FFFFFF"/>
          <w:lang w:val="es-ES" w:eastAsia="en-US"/>
        </w:rPr>
        <w:t>(</w:t>
      </w:r>
      <w:r w:rsidR="00FF0533" w:rsidRPr="00FF0533">
        <w:rPr>
          <w:rFonts w:ascii="Arial" w:eastAsia="Calibri" w:hAnsi="Arial" w:cs="Arial"/>
          <w:shd w:val="clear" w:color="auto" w:fill="FFFFFF"/>
          <w:lang w:eastAsia="en-US"/>
        </w:rPr>
        <w:t>INE</w:t>
      </w:r>
      <w:r w:rsidR="0026286C">
        <w:rPr>
          <w:rFonts w:ascii="Arial" w:eastAsia="Calibri" w:hAnsi="Arial" w:cs="Arial"/>
          <w:shd w:val="clear" w:color="auto" w:fill="FFFFFF"/>
          <w:lang w:eastAsia="en-US"/>
        </w:rPr>
        <w:t>)</w:t>
      </w:r>
      <w:r w:rsidR="00FF0533" w:rsidRPr="00FF0533">
        <w:rPr>
          <w:rFonts w:ascii="Arial" w:eastAsia="Calibri" w:hAnsi="Arial" w:cs="Arial"/>
          <w:shd w:val="clear" w:color="auto" w:fill="FFFFFF"/>
          <w:lang w:eastAsia="en-US"/>
        </w:rPr>
        <w:t>, el Reglamento de Elecciones del Instituto Nacional Electoral y publicado</w:t>
      </w:r>
      <w:r w:rsidR="00FF0533" w:rsidRPr="00FF0533">
        <w:rPr>
          <w:rFonts w:ascii="Arial" w:eastAsia="Calibri" w:hAnsi="Arial" w:cs="Arial"/>
          <w:lang w:eastAsia="en-US"/>
        </w:rPr>
        <w:t xml:space="preserve"> en el Diario Oficial de la Federación el día 13 de septiembre del mismo año.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Instituto Nacional Electoral y a los Organismos Públicos Locales de las entidades federativas.</w:t>
      </w:r>
      <w:r w:rsidR="005069C2">
        <w:rPr>
          <w:rFonts w:ascii="Arial" w:eastAsia="Calibri" w:hAnsi="Arial" w:cs="Arial"/>
          <w:lang w:eastAsia="en-US"/>
        </w:rPr>
        <w:t xml:space="preserve"> </w:t>
      </w:r>
      <w:r w:rsidR="005069C2" w:rsidRPr="005069C2">
        <w:rPr>
          <w:rFonts w:ascii="Arial" w:eastAsia="Calibri" w:hAnsi="Arial" w:cs="Arial"/>
          <w:lang w:val="es-ES" w:eastAsia="en-US"/>
        </w:rPr>
        <w:t>En este tenor, con fecha 21 de julio de 2020, se publicaron en el Diario Oficial de la Federación, las más recientes reformas al Reglamento de Elecciones, mismas que versaron, entre otros temas, en aspectos trascendentes y sustantivos que mejorarán la operación de algunos de los procesos previstos en este ordenamiento, entre ellos, las modificaciones al SIJE, al Comité Técnico de Evaluación del Padrón Electoral, al Comité Técnico Asesor de los Conteos Rápidos y al Comité Técnico Asesor del Programa de Resultados Electorales Preliminares (COTAPREP).</w:t>
      </w:r>
    </w:p>
    <w:p w14:paraId="6B548568" w14:textId="77777777" w:rsidR="00FA118C" w:rsidRDefault="00FA118C" w:rsidP="00FC1911">
      <w:pPr>
        <w:pStyle w:val="Prrafodelista"/>
        <w:spacing w:after="0" w:line="360" w:lineRule="auto"/>
        <w:ind w:left="0"/>
        <w:jc w:val="both"/>
        <w:rPr>
          <w:rFonts w:ascii="Arial" w:eastAsia="Calibri" w:hAnsi="Arial" w:cs="Arial"/>
          <w:lang w:eastAsia="en-US"/>
        </w:rPr>
      </w:pPr>
    </w:p>
    <w:p w14:paraId="248ED3A7" w14:textId="77777777" w:rsidR="00FA118C" w:rsidRPr="00FA118C" w:rsidRDefault="00FA118C" w:rsidP="00FC1911">
      <w:pPr>
        <w:pStyle w:val="Prrafodelista"/>
        <w:numPr>
          <w:ilvl w:val="0"/>
          <w:numId w:val="47"/>
        </w:numPr>
        <w:spacing w:after="0" w:line="360" w:lineRule="auto"/>
        <w:ind w:left="0" w:firstLine="0"/>
        <w:jc w:val="both"/>
        <w:rPr>
          <w:rFonts w:ascii="Arial" w:eastAsia="Calibri" w:hAnsi="Arial" w:cs="Arial"/>
          <w:lang w:eastAsia="en-US"/>
        </w:rPr>
      </w:pPr>
      <w:r>
        <w:rPr>
          <w:rFonts w:ascii="Arial" w:eastAsia="Calibri" w:hAnsi="Arial" w:cs="Arial"/>
          <w:lang w:val="es-ES" w:eastAsia="en-US"/>
        </w:rPr>
        <w:t xml:space="preserve">El día 19 de junio de 2020, mediante </w:t>
      </w:r>
      <w:r w:rsidRPr="00FA118C">
        <w:rPr>
          <w:rFonts w:ascii="Arial" w:eastAsia="Calibri" w:hAnsi="Arial" w:cs="Arial"/>
          <w:lang w:val="es-ES" w:eastAsia="en-US"/>
        </w:rPr>
        <w:t>Acuerdo</w:t>
      </w:r>
      <w:r>
        <w:rPr>
          <w:rFonts w:ascii="Arial" w:eastAsia="Calibri" w:hAnsi="Arial" w:cs="Arial"/>
          <w:lang w:val="es-ES" w:eastAsia="en-US"/>
        </w:rPr>
        <w:t xml:space="preserve"> identificado con la clave y número</w:t>
      </w:r>
      <w:r w:rsidRPr="00FA118C">
        <w:rPr>
          <w:rFonts w:ascii="Arial" w:eastAsia="Calibri" w:hAnsi="Arial" w:cs="Arial"/>
          <w:lang w:val="es-ES" w:eastAsia="en-US"/>
        </w:rPr>
        <w:t xml:space="preserve"> INE/CG152/2020</w:t>
      </w:r>
      <w:r>
        <w:rPr>
          <w:rFonts w:ascii="Arial" w:eastAsia="Calibri" w:hAnsi="Arial" w:cs="Arial"/>
          <w:lang w:val="es-ES" w:eastAsia="en-US"/>
        </w:rPr>
        <w:t xml:space="preserve">, </w:t>
      </w:r>
      <w:r w:rsidRPr="00FA118C">
        <w:rPr>
          <w:rFonts w:ascii="Arial" w:eastAsia="Calibri" w:hAnsi="Arial" w:cs="Arial"/>
          <w:lang w:val="es-ES" w:eastAsia="en-US"/>
        </w:rPr>
        <w:t>el Consejo General del Instituto Nacional Electoral apr</w:t>
      </w:r>
      <w:r>
        <w:rPr>
          <w:rFonts w:ascii="Arial" w:eastAsia="Calibri" w:hAnsi="Arial" w:cs="Arial"/>
          <w:lang w:val="es-ES" w:eastAsia="en-US"/>
        </w:rPr>
        <w:t>obó</w:t>
      </w:r>
      <w:r w:rsidRPr="00FA118C">
        <w:rPr>
          <w:rFonts w:ascii="Arial" w:eastAsia="Calibri" w:hAnsi="Arial" w:cs="Arial"/>
          <w:lang w:val="es-ES" w:eastAsia="en-US"/>
        </w:rPr>
        <w:t xml:space="preserve"> el plan integral de trabajo del voto de las y los mexicanos residentes en el extranjero en los Procesos Electorales Locales 2020-2021</w:t>
      </w:r>
      <w:r>
        <w:rPr>
          <w:rFonts w:ascii="Arial" w:eastAsia="Calibri" w:hAnsi="Arial" w:cs="Arial"/>
          <w:lang w:val="es-ES" w:eastAsia="en-US"/>
        </w:rPr>
        <w:t>.</w:t>
      </w:r>
    </w:p>
    <w:p w14:paraId="165A84AA" w14:textId="77777777" w:rsidR="00FA118C" w:rsidRPr="00FA118C" w:rsidRDefault="00FA118C" w:rsidP="00FC1911">
      <w:pPr>
        <w:pStyle w:val="Prrafodelista"/>
        <w:spacing w:after="0" w:line="360" w:lineRule="auto"/>
        <w:rPr>
          <w:rFonts w:ascii="Arial" w:eastAsia="Calibri" w:hAnsi="Arial" w:cs="Arial"/>
          <w:lang w:eastAsia="en-US"/>
        </w:rPr>
      </w:pPr>
    </w:p>
    <w:p w14:paraId="29A01CD1" w14:textId="77777777" w:rsidR="00FA118C" w:rsidRPr="003B35FB" w:rsidRDefault="00FA118C" w:rsidP="00FC1911">
      <w:pPr>
        <w:pStyle w:val="Prrafodelista"/>
        <w:numPr>
          <w:ilvl w:val="0"/>
          <w:numId w:val="47"/>
        </w:numPr>
        <w:spacing w:after="0" w:line="360" w:lineRule="auto"/>
        <w:ind w:left="0" w:firstLine="0"/>
        <w:jc w:val="both"/>
        <w:rPr>
          <w:rFonts w:ascii="Arial" w:eastAsia="Calibri" w:hAnsi="Arial" w:cs="Arial"/>
          <w:lang w:eastAsia="en-US"/>
        </w:rPr>
      </w:pPr>
      <w:r w:rsidRPr="00FA118C">
        <w:rPr>
          <w:rFonts w:ascii="Arial" w:eastAsia="Calibri" w:hAnsi="Arial" w:cs="Arial"/>
          <w:lang w:val="es-ES" w:eastAsia="en-US"/>
        </w:rPr>
        <w:t xml:space="preserve">Con fecha 08 de julio de 2020, </w:t>
      </w:r>
      <w:r>
        <w:rPr>
          <w:rFonts w:ascii="Arial" w:eastAsia="Calibri" w:hAnsi="Arial" w:cs="Arial"/>
          <w:lang w:val="es-ES" w:eastAsia="en-US"/>
        </w:rPr>
        <w:t xml:space="preserve">mediante </w:t>
      </w:r>
      <w:r w:rsidRPr="00FA118C">
        <w:rPr>
          <w:rFonts w:ascii="Arial" w:eastAsia="Calibri" w:hAnsi="Arial" w:cs="Arial"/>
          <w:lang w:val="es-ES" w:eastAsia="en-US"/>
        </w:rPr>
        <w:t xml:space="preserve">Acuerdo </w:t>
      </w:r>
      <w:r>
        <w:rPr>
          <w:rFonts w:ascii="Arial" w:eastAsia="Calibri" w:hAnsi="Arial" w:cs="Arial"/>
          <w:lang w:val="es-ES" w:eastAsia="en-US"/>
        </w:rPr>
        <w:t xml:space="preserve">con clave alfanumérica </w:t>
      </w:r>
      <w:r w:rsidRPr="00FA118C">
        <w:rPr>
          <w:rFonts w:ascii="Arial" w:eastAsia="Calibri" w:hAnsi="Arial" w:cs="Arial"/>
          <w:lang w:val="es-ES" w:eastAsia="en-US"/>
        </w:rPr>
        <w:t>INE/CG160/2020</w:t>
      </w:r>
      <w:r>
        <w:rPr>
          <w:rFonts w:ascii="Arial" w:eastAsia="Calibri" w:hAnsi="Arial" w:cs="Arial"/>
          <w:lang w:val="es-ES" w:eastAsia="en-US"/>
        </w:rPr>
        <w:t xml:space="preserve">, </w:t>
      </w:r>
      <w:r w:rsidRPr="00FA118C">
        <w:rPr>
          <w:rFonts w:ascii="Arial" w:eastAsia="Calibri" w:hAnsi="Arial" w:cs="Arial"/>
          <w:lang w:val="es-ES" w:eastAsia="en-US"/>
        </w:rPr>
        <w:t xml:space="preserve">el Consejo General del Instituto Nacional Electoral </w:t>
      </w:r>
      <w:r>
        <w:rPr>
          <w:rFonts w:ascii="Arial" w:eastAsia="Calibri" w:hAnsi="Arial" w:cs="Arial"/>
          <w:lang w:val="es-ES" w:eastAsia="en-US"/>
        </w:rPr>
        <w:t>aprobó</w:t>
      </w:r>
      <w:r w:rsidRPr="00FA118C">
        <w:rPr>
          <w:rFonts w:ascii="Arial" w:eastAsia="Calibri" w:hAnsi="Arial" w:cs="Arial"/>
          <w:lang w:val="es-ES" w:eastAsia="en-US"/>
        </w:rPr>
        <w:t xml:space="preserve"> los "Lineamientos para la conformación de la Lista Nominal de Electores Residentes en el Extranjero para los Procesos Electorales Locales 2020- 2021".</w:t>
      </w:r>
    </w:p>
    <w:p w14:paraId="7E7E3418" w14:textId="77777777" w:rsidR="00887058" w:rsidRPr="003B35FB" w:rsidRDefault="00887058" w:rsidP="00FC1911">
      <w:pPr>
        <w:spacing w:line="360" w:lineRule="auto"/>
        <w:rPr>
          <w:rFonts w:ascii="Arial" w:eastAsia="Calibri" w:hAnsi="Arial" w:cs="Arial"/>
          <w:lang w:eastAsia="en-US"/>
        </w:rPr>
      </w:pPr>
    </w:p>
    <w:p w14:paraId="4AA1896F" w14:textId="77777777" w:rsidR="00887058" w:rsidRPr="007E5786" w:rsidRDefault="00887058" w:rsidP="007E5786">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sidRPr="003B35FB">
        <w:rPr>
          <w:rFonts w:ascii="Arial" w:eastAsia="Calibri" w:hAnsi="Arial" w:cs="Arial"/>
          <w:lang w:eastAsia="en-US"/>
        </w:rPr>
        <w:lastRenderedPageBreak/>
        <w:t xml:space="preserve">Con fecha 07 de agosto de 2020, el Consejo General del </w:t>
      </w:r>
      <w:r w:rsidR="0026286C">
        <w:rPr>
          <w:rFonts w:ascii="Arial" w:eastAsia="Calibri" w:hAnsi="Arial" w:cs="Arial"/>
          <w:lang w:eastAsia="en-US"/>
        </w:rPr>
        <w:t>INE</w:t>
      </w:r>
      <w:r w:rsidR="003B35FB" w:rsidRPr="003B35FB">
        <w:rPr>
          <w:rFonts w:ascii="Arial" w:eastAsia="Calibri" w:hAnsi="Arial" w:cs="Arial"/>
          <w:lang w:eastAsia="en-US"/>
        </w:rPr>
        <w:t xml:space="preserve"> aprobó los</w:t>
      </w:r>
      <w:r w:rsidRPr="003B35FB">
        <w:rPr>
          <w:rFonts w:ascii="Arial" w:eastAsia="Calibri" w:hAnsi="Arial" w:cs="Arial"/>
          <w:lang w:eastAsia="en-US"/>
        </w:rPr>
        <w:t xml:space="preserve"> Acuerdo</w:t>
      </w:r>
      <w:r w:rsidR="003B35FB" w:rsidRPr="003B35FB">
        <w:rPr>
          <w:rFonts w:ascii="Arial" w:eastAsia="Calibri" w:hAnsi="Arial" w:cs="Arial"/>
          <w:lang w:eastAsia="en-US"/>
        </w:rPr>
        <w:t>s</w:t>
      </w:r>
      <w:r w:rsidRPr="003B35FB">
        <w:rPr>
          <w:rFonts w:ascii="Arial" w:eastAsia="Calibri" w:hAnsi="Arial" w:cs="Arial"/>
          <w:lang w:eastAsia="en-US"/>
        </w:rPr>
        <w:t xml:space="preserve"> con nomenclatura </w:t>
      </w:r>
      <w:r w:rsidR="003B35FB" w:rsidRPr="003B35FB">
        <w:rPr>
          <w:rFonts w:ascii="Arial" w:eastAsia="Calibri" w:hAnsi="Arial" w:cs="Arial"/>
          <w:lang w:val="es-ES" w:eastAsia="en-US"/>
        </w:rPr>
        <w:t xml:space="preserve">INE/CG187/2020 e </w:t>
      </w:r>
      <w:r w:rsidRPr="003B35FB">
        <w:rPr>
          <w:rFonts w:ascii="Arial" w:eastAsia="Calibri" w:hAnsi="Arial" w:cs="Arial"/>
          <w:lang w:eastAsia="en-US"/>
        </w:rPr>
        <w:t>INE/CG188/2020</w:t>
      </w:r>
      <w:r w:rsidR="003B35FB" w:rsidRPr="003B35FB">
        <w:rPr>
          <w:rFonts w:ascii="Arial" w:eastAsia="Calibri" w:hAnsi="Arial" w:cs="Arial"/>
          <w:lang w:eastAsia="en-US"/>
        </w:rPr>
        <w:t>, mediante los</w:t>
      </w:r>
      <w:r w:rsidRPr="003B35FB">
        <w:rPr>
          <w:rFonts w:ascii="Arial" w:eastAsia="Calibri" w:hAnsi="Arial" w:cs="Arial"/>
          <w:lang w:eastAsia="en-US"/>
        </w:rPr>
        <w:t xml:space="preserve"> cual</w:t>
      </w:r>
      <w:r w:rsidR="003B35FB" w:rsidRPr="003B35FB">
        <w:rPr>
          <w:rFonts w:ascii="Arial" w:eastAsia="Calibri" w:hAnsi="Arial" w:cs="Arial"/>
          <w:lang w:eastAsia="en-US"/>
        </w:rPr>
        <w:t>es determinó</w:t>
      </w:r>
      <w:r w:rsidR="003B35FB" w:rsidRPr="003B35FB">
        <w:rPr>
          <w:rFonts w:ascii="Arial" w:eastAsia="Calibri" w:hAnsi="Arial" w:cs="Arial"/>
          <w:lang w:val="es-ES" w:eastAsia="en-US"/>
        </w:rPr>
        <w:t xml:space="preserve"> ejercer la facultad de atracción para ajustar a una fecha única la conclusión del periodo precampañas y el relativo para recabar apoyo ciudadano, para los procesos electorales locales concurrentes con el Proceso Electoral Federal 2021, y </w:t>
      </w:r>
      <w:r w:rsidRPr="003B35FB">
        <w:rPr>
          <w:rFonts w:ascii="Arial" w:eastAsia="Calibri" w:hAnsi="Arial" w:cs="Arial"/>
          <w:lang w:eastAsia="en-US"/>
        </w:rPr>
        <w:t>emitió el Plan Integral y los Calendarios de Coordinación de los Procesos Electorales Locales Concur</w:t>
      </w:r>
      <w:r w:rsidR="003B35FB" w:rsidRPr="003B35FB">
        <w:rPr>
          <w:rFonts w:ascii="Arial" w:eastAsia="Calibri" w:hAnsi="Arial" w:cs="Arial"/>
          <w:lang w:eastAsia="en-US"/>
        </w:rPr>
        <w:t xml:space="preserve">rentes con el Federal 2020-2021, </w:t>
      </w:r>
      <w:r w:rsidR="003B35FB">
        <w:rPr>
          <w:rFonts w:ascii="Arial" w:eastAsia="Calibri" w:hAnsi="Arial" w:cs="Arial"/>
          <w:lang w:eastAsia="en-US"/>
        </w:rPr>
        <w:t>respectivamente</w:t>
      </w:r>
      <w:r w:rsidR="003B35FB" w:rsidRPr="003B35FB">
        <w:rPr>
          <w:rFonts w:ascii="Arial" w:eastAsia="Calibri" w:hAnsi="Arial" w:cs="Arial"/>
          <w:lang w:val="es-ES" w:eastAsia="en-US"/>
        </w:rPr>
        <w:t>.</w:t>
      </w:r>
    </w:p>
    <w:p w14:paraId="322245F6" w14:textId="77777777" w:rsidR="007E5786" w:rsidRPr="007E5786" w:rsidRDefault="007E5786" w:rsidP="007E5786">
      <w:pPr>
        <w:pStyle w:val="Prrafodelista"/>
        <w:spacing w:after="0" w:line="360" w:lineRule="auto"/>
        <w:rPr>
          <w:rFonts w:ascii="Arial" w:eastAsia="Calibri" w:hAnsi="Arial" w:cs="Arial"/>
          <w:lang w:eastAsia="en-US"/>
        </w:rPr>
      </w:pPr>
    </w:p>
    <w:p w14:paraId="67E2B1A7" w14:textId="77777777" w:rsidR="007E5786" w:rsidRPr="00700DFA" w:rsidRDefault="007E5786" w:rsidP="007E5786">
      <w:pPr>
        <w:pStyle w:val="Prrafodelista"/>
        <w:tabs>
          <w:tab w:val="left" w:pos="0"/>
          <w:tab w:val="left" w:pos="426"/>
          <w:tab w:val="left" w:pos="709"/>
        </w:tabs>
        <w:autoSpaceDE w:val="0"/>
        <w:autoSpaceDN w:val="0"/>
        <w:adjustRightInd w:val="0"/>
        <w:spacing w:after="0" w:line="360" w:lineRule="auto"/>
        <w:ind w:left="0"/>
        <w:jc w:val="both"/>
        <w:rPr>
          <w:rFonts w:ascii="Arial" w:eastAsia="Calibri" w:hAnsi="Arial" w:cs="Arial"/>
          <w:lang w:eastAsia="en-US"/>
        </w:rPr>
      </w:pPr>
      <w:r>
        <w:rPr>
          <w:rFonts w:ascii="Arial" w:eastAsia="Calibri" w:hAnsi="Arial" w:cs="Arial"/>
          <w:lang w:eastAsia="en-US"/>
        </w:rPr>
        <w:t xml:space="preserve">Adicionalmente, en esa misma fecha, el referido Consejo General aprobó el </w:t>
      </w:r>
      <w:r w:rsidRPr="007E5786">
        <w:rPr>
          <w:rFonts w:ascii="Arial" w:eastAsia="Calibri" w:hAnsi="Arial" w:cs="Arial"/>
          <w:lang w:val="es-ES" w:eastAsia="en-US"/>
        </w:rPr>
        <w:t xml:space="preserve">Acuerdo INE/CG189/2020, mediante el cual se </w:t>
      </w:r>
      <w:r>
        <w:rPr>
          <w:rFonts w:ascii="Arial" w:eastAsia="Calibri" w:hAnsi="Arial" w:cs="Arial"/>
          <w:lang w:val="es-ES" w:eastAsia="en-US"/>
        </w:rPr>
        <w:t>determinó</w:t>
      </w:r>
      <w:r w:rsidRPr="007E5786">
        <w:rPr>
          <w:rFonts w:ascii="Arial" w:eastAsia="Calibri" w:hAnsi="Arial" w:cs="Arial"/>
          <w:lang w:val="es-ES" w:eastAsia="en-US"/>
        </w:rPr>
        <w:t xml:space="preserve"> la Estrategia de Capacitación y Asistencia Electoral 2020-2021 y sus respectivos Anexos</w:t>
      </w:r>
    </w:p>
    <w:p w14:paraId="7EC631D9" w14:textId="77777777" w:rsidR="00700DFA" w:rsidRPr="00700DFA" w:rsidRDefault="00700DFA" w:rsidP="007E5786">
      <w:pPr>
        <w:pStyle w:val="Prrafodelista"/>
        <w:spacing w:after="0" w:line="360" w:lineRule="auto"/>
        <w:rPr>
          <w:rFonts w:ascii="Arial" w:eastAsia="Calibri" w:hAnsi="Arial" w:cs="Arial"/>
          <w:lang w:eastAsia="en-US"/>
        </w:rPr>
      </w:pPr>
    </w:p>
    <w:p w14:paraId="14735E67" w14:textId="77777777" w:rsidR="00700DFA" w:rsidRPr="003B35FB" w:rsidRDefault="00700DFA" w:rsidP="007E5786">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Pr>
          <w:rFonts w:ascii="Arial" w:eastAsia="Calibri" w:hAnsi="Arial" w:cs="Arial"/>
          <w:lang w:val="es-ES" w:eastAsia="en-US"/>
        </w:rPr>
        <w:t xml:space="preserve">Mediante </w:t>
      </w:r>
      <w:r w:rsidRPr="00700DFA">
        <w:rPr>
          <w:rFonts w:ascii="Arial" w:eastAsia="Calibri" w:hAnsi="Arial" w:cs="Arial"/>
          <w:lang w:val="es-ES" w:eastAsia="en-US"/>
        </w:rPr>
        <w:t xml:space="preserve">Acuerdo </w:t>
      </w:r>
      <w:r>
        <w:rPr>
          <w:rFonts w:ascii="Arial" w:eastAsia="Calibri" w:hAnsi="Arial" w:cs="Arial"/>
          <w:lang w:val="es-ES" w:eastAsia="en-US"/>
        </w:rPr>
        <w:t xml:space="preserve">identificado como </w:t>
      </w:r>
      <w:r w:rsidRPr="00700DFA">
        <w:rPr>
          <w:rFonts w:ascii="Arial" w:eastAsia="Calibri" w:hAnsi="Arial" w:cs="Arial"/>
          <w:lang w:val="es-ES" w:eastAsia="en-US"/>
        </w:rPr>
        <w:t>INE/CG234/2020</w:t>
      </w:r>
      <w:r>
        <w:rPr>
          <w:rFonts w:ascii="Arial" w:eastAsia="Calibri" w:hAnsi="Arial" w:cs="Arial"/>
          <w:lang w:val="es-ES" w:eastAsia="en-US"/>
        </w:rPr>
        <w:t xml:space="preserve">, aprobado el 26 de agosto de 2020, </w:t>
      </w:r>
      <w:r w:rsidRPr="00700DFA">
        <w:rPr>
          <w:rFonts w:ascii="Arial" w:eastAsia="Calibri" w:hAnsi="Arial" w:cs="Arial"/>
          <w:lang w:val="es-ES" w:eastAsia="en-US"/>
        </w:rPr>
        <w:t xml:space="preserve">el Consejo General del Instituto Nacional Electoral </w:t>
      </w:r>
      <w:r>
        <w:rPr>
          <w:rFonts w:ascii="Arial" w:eastAsia="Calibri" w:hAnsi="Arial" w:cs="Arial"/>
          <w:lang w:val="es-ES" w:eastAsia="en-US"/>
        </w:rPr>
        <w:t>determinó</w:t>
      </w:r>
      <w:r w:rsidRPr="00700DFA">
        <w:rPr>
          <w:rFonts w:ascii="Arial" w:eastAsia="Calibri" w:hAnsi="Arial" w:cs="Arial"/>
          <w:lang w:val="es-ES" w:eastAsia="en-US"/>
        </w:rPr>
        <w:t xml:space="preserve"> las modalidades de votación postal y electrónica por internet, respectivamente; los lineamientos para la organización del voto postal de las ciudadanas y los ciudadanos mexicanos residentes en el extranjero; los lineamientos para la organización y operación del voto electrónico por internet para las y los mexicanos residentes en el extranjero, ambos para los Procesos Electorales Locales 2020-2021, así como la presentación de los dictámenes de auditoría al sistema de voto electrónico por internet para las y los mexicanos residentes en el extranjero, a propuesta de la Junta General Ejecutiva.</w:t>
      </w:r>
    </w:p>
    <w:p w14:paraId="28F93F9B" w14:textId="77777777" w:rsidR="003B35FB" w:rsidRPr="003B35FB" w:rsidRDefault="003B35FB" w:rsidP="00FC1911">
      <w:pPr>
        <w:pStyle w:val="Prrafodelista"/>
        <w:spacing w:after="0" w:line="360" w:lineRule="auto"/>
        <w:rPr>
          <w:rFonts w:ascii="Arial" w:eastAsia="Calibri" w:hAnsi="Arial" w:cs="Arial"/>
          <w:lang w:eastAsia="en-US"/>
        </w:rPr>
      </w:pPr>
    </w:p>
    <w:p w14:paraId="7D09DAE5" w14:textId="77777777" w:rsidR="0026286C" w:rsidRPr="00700DFA" w:rsidRDefault="0026286C" w:rsidP="00FC1911">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sidRPr="0026286C">
        <w:rPr>
          <w:rFonts w:ascii="Arial" w:eastAsia="Calibri" w:hAnsi="Arial" w:cs="Arial"/>
          <w:lang w:val="es-ES" w:eastAsia="en-US"/>
        </w:rPr>
        <w:t>El</w:t>
      </w:r>
      <w:r>
        <w:rPr>
          <w:rFonts w:ascii="Arial" w:eastAsia="Calibri" w:hAnsi="Arial" w:cs="Arial"/>
          <w:lang w:val="es-ES" w:eastAsia="en-US"/>
        </w:rPr>
        <w:t xml:space="preserve"> día</w:t>
      </w:r>
      <w:r w:rsidRPr="0026286C">
        <w:rPr>
          <w:rFonts w:ascii="Arial" w:eastAsia="Calibri" w:hAnsi="Arial" w:cs="Arial"/>
          <w:lang w:val="es-ES" w:eastAsia="en-US"/>
        </w:rPr>
        <w:t xml:space="preserve"> 2 de septiembre de 2020, la Sala Superior del Tribunal Electoral del Poder Judicial de la Federación, mediante </w:t>
      </w:r>
      <w:r>
        <w:rPr>
          <w:rFonts w:ascii="Arial" w:eastAsia="Calibri" w:hAnsi="Arial" w:cs="Arial"/>
          <w:lang w:val="es-ES" w:eastAsia="en-US"/>
        </w:rPr>
        <w:t>S</w:t>
      </w:r>
      <w:r w:rsidRPr="0026286C">
        <w:rPr>
          <w:rFonts w:ascii="Arial" w:eastAsia="Calibri" w:hAnsi="Arial" w:cs="Arial"/>
          <w:lang w:val="es-ES" w:eastAsia="en-US"/>
        </w:rPr>
        <w:t xml:space="preserve">entencia dictada en el </w:t>
      </w:r>
      <w:r>
        <w:rPr>
          <w:rFonts w:ascii="Arial" w:eastAsia="Calibri" w:hAnsi="Arial" w:cs="Arial"/>
          <w:lang w:val="es-ES" w:eastAsia="en-US"/>
        </w:rPr>
        <w:t>R</w:t>
      </w:r>
      <w:r w:rsidRPr="0026286C">
        <w:rPr>
          <w:rFonts w:ascii="Arial" w:eastAsia="Calibri" w:hAnsi="Arial" w:cs="Arial"/>
          <w:lang w:val="es-ES" w:eastAsia="en-US"/>
        </w:rPr>
        <w:t xml:space="preserve">ecurso de </w:t>
      </w:r>
      <w:r>
        <w:rPr>
          <w:rFonts w:ascii="Arial" w:eastAsia="Calibri" w:hAnsi="Arial" w:cs="Arial"/>
          <w:lang w:val="es-ES" w:eastAsia="en-US"/>
        </w:rPr>
        <w:t>A</w:t>
      </w:r>
      <w:r w:rsidRPr="0026286C">
        <w:rPr>
          <w:rFonts w:ascii="Arial" w:eastAsia="Calibri" w:hAnsi="Arial" w:cs="Arial"/>
          <w:lang w:val="es-ES" w:eastAsia="en-US"/>
        </w:rPr>
        <w:t xml:space="preserve">pelación SUP-RAP-46/2020, resolvió revocar la Resolución INE/CG187/2020, a efecto de que el </w:t>
      </w:r>
      <w:r>
        <w:rPr>
          <w:rFonts w:ascii="Arial" w:eastAsia="Calibri" w:hAnsi="Arial" w:cs="Arial"/>
          <w:lang w:val="es-ES" w:eastAsia="en-US"/>
        </w:rPr>
        <w:t>INE</w:t>
      </w:r>
      <w:r w:rsidRPr="0026286C">
        <w:rPr>
          <w:rFonts w:ascii="Arial" w:eastAsia="Calibri" w:hAnsi="Arial" w:cs="Arial"/>
          <w:lang w:val="es-ES" w:eastAsia="en-US"/>
        </w:rPr>
        <w:t xml:space="preserve"> emitiera una nueva determinación de conformidad con las consideraciones establecidas en el fallo de referencia. </w:t>
      </w:r>
    </w:p>
    <w:p w14:paraId="7E1F8F3B" w14:textId="77777777" w:rsidR="00700DFA" w:rsidRPr="00700DFA" w:rsidRDefault="00700DFA" w:rsidP="00FC1911">
      <w:pPr>
        <w:pStyle w:val="Prrafodelista"/>
        <w:spacing w:after="0" w:line="360" w:lineRule="auto"/>
        <w:rPr>
          <w:rFonts w:ascii="Arial" w:eastAsia="Calibri" w:hAnsi="Arial" w:cs="Arial"/>
          <w:lang w:eastAsia="en-US"/>
        </w:rPr>
      </w:pPr>
    </w:p>
    <w:p w14:paraId="1BC6B702" w14:textId="77777777" w:rsidR="00700DFA" w:rsidRPr="0026286C" w:rsidRDefault="00700DFA" w:rsidP="00FC1911">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Pr>
          <w:rFonts w:ascii="Arial" w:eastAsia="Calibri" w:hAnsi="Arial" w:cs="Arial"/>
          <w:lang w:val="es-ES" w:eastAsia="en-US"/>
        </w:rPr>
        <w:t xml:space="preserve">En fecha 04 de septiembre de 2020, el </w:t>
      </w:r>
      <w:r w:rsidRPr="00700DFA">
        <w:rPr>
          <w:rFonts w:ascii="Arial" w:eastAsia="Calibri" w:hAnsi="Arial" w:cs="Arial"/>
          <w:lang w:val="es-ES" w:eastAsia="en-US"/>
        </w:rPr>
        <w:t xml:space="preserve">Consejo General del Instituto Nacional Electoral, </w:t>
      </w:r>
      <w:r>
        <w:rPr>
          <w:rFonts w:ascii="Arial" w:eastAsia="Calibri" w:hAnsi="Arial" w:cs="Arial"/>
          <w:lang w:val="es-ES" w:eastAsia="en-US"/>
        </w:rPr>
        <w:t xml:space="preserve">aprobó el </w:t>
      </w:r>
      <w:r w:rsidRPr="00700DFA">
        <w:rPr>
          <w:rFonts w:ascii="Arial" w:eastAsia="Calibri" w:hAnsi="Arial" w:cs="Arial"/>
          <w:lang w:val="es-ES" w:eastAsia="en-US"/>
        </w:rPr>
        <w:t>Acuerdo INE/CG255/2020</w:t>
      </w:r>
      <w:r>
        <w:rPr>
          <w:rFonts w:ascii="Arial" w:eastAsia="Calibri" w:hAnsi="Arial" w:cs="Arial"/>
          <w:lang w:val="es-ES" w:eastAsia="en-US"/>
        </w:rPr>
        <w:t>,</w:t>
      </w:r>
      <w:r w:rsidRPr="00700DFA">
        <w:rPr>
          <w:rFonts w:ascii="Arial" w:eastAsia="Calibri" w:hAnsi="Arial" w:cs="Arial"/>
          <w:lang w:val="es-ES" w:eastAsia="en-US"/>
        </w:rPr>
        <w:t xml:space="preserve"> por el que se emiten las convocatorias para la ciudadanía interesada en acreditarse como observadora electoral para el Proceso Electoral 2020-2021, y se aprueba el modelo que deberán atender los Organismos Públicos Locales </w:t>
      </w:r>
      <w:r w:rsidRPr="00700DFA">
        <w:rPr>
          <w:rFonts w:ascii="Arial" w:eastAsia="Calibri" w:hAnsi="Arial" w:cs="Arial"/>
          <w:lang w:val="es-ES" w:eastAsia="en-US"/>
        </w:rPr>
        <w:lastRenderedPageBreak/>
        <w:t>para emitir la convocatoria respectiva; así como las modificaciones a los anexos 6.1, 6.2, 6.5 y 6.6 del Reglamento de Elecciones.</w:t>
      </w:r>
    </w:p>
    <w:p w14:paraId="316782D9" w14:textId="77777777" w:rsidR="0026286C" w:rsidRPr="0026286C" w:rsidRDefault="0026286C" w:rsidP="00FC1911">
      <w:pPr>
        <w:pStyle w:val="Prrafodelista"/>
        <w:spacing w:after="0" w:line="360" w:lineRule="auto"/>
        <w:rPr>
          <w:rFonts w:ascii="Arial" w:eastAsia="Calibri" w:hAnsi="Arial" w:cs="Arial"/>
          <w:lang w:val="es-ES" w:eastAsia="en-US"/>
        </w:rPr>
      </w:pPr>
    </w:p>
    <w:p w14:paraId="6B137E5E" w14:textId="77777777" w:rsidR="003B35FB" w:rsidRPr="008923E8" w:rsidRDefault="0026286C" w:rsidP="00FC1911">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Pr>
          <w:rFonts w:ascii="Arial" w:eastAsia="Calibri" w:hAnsi="Arial" w:cs="Arial"/>
          <w:lang w:val="es-ES" w:eastAsia="en-US"/>
        </w:rPr>
        <w:t xml:space="preserve">Con fecha </w:t>
      </w:r>
      <w:r w:rsidRPr="0026286C">
        <w:rPr>
          <w:rFonts w:ascii="Arial" w:eastAsia="Calibri" w:hAnsi="Arial" w:cs="Arial"/>
          <w:lang w:val="es-ES" w:eastAsia="en-US"/>
        </w:rPr>
        <w:t>11 de septiembre de 2020, el Consejo General del INE, aprobó la Resolución INE/CG289/2020, por el que se aprueba ejercer la facultad de atracción para ajustar a una fecha única la conclusión del periodo precampañas y el relativo para recabar apoyo ciudadano, para los procesos electorales locales concurrentes con el Proceso Electoral Federal 2021, en acatamiento a la Sentencia dictada por la Sala Superior del Tribunal Electoral del Poder Judicial de la Federación en el expediente SUP-RAP-46/2020.</w:t>
      </w:r>
    </w:p>
    <w:p w14:paraId="65E3DD8C" w14:textId="77777777" w:rsidR="008923E8" w:rsidRPr="008923E8" w:rsidRDefault="008923E8" w:rsidP="00FC1911">
      <w:pPr>
        <w:pStyle w:val="Prrafodelista"/>
        <w:spacing w:after="0" w:line="360" w:lineRule="auto"/>
        <w:rPr>
          <w:rFonts w:ascii="Arial" w:eastAsia="Calibri" w:hAnsi="Arial" w:cs="Arial"/>
          <w:lang w:eastAsia="en-US"/>
        </w:rPr>
      </w:pPr>
    </w:p>
    <w:p w14:paraId="71B7385F" w14:textId="77777777" w:rsidR="008923E8" w:rsidRPr="00FA118C" w:rsidRDefault="008923E8" w:rsidP="00FC1911">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Pr>
          <w:rFonts w:ascii="Arial" w:eastAsia="Calibri" w:hAnsi="Arial" w:cs="Arial"/>
          <w:lang w:val="es-ES" w:eastAsia="en-US"/>
        </w:rPr>
        <w:t xml:space="preserve">Mediante </w:t>
      </w:r>
      <w:r w:rsidRPr="008923E8">
        <w:rPr>
          <w:rFonts w:ascii="Arial" w:eastAsia="Calibri" w:hAnsi="Arial" w:cs="Arial"/>
          <w:lang w:val="es-ES" w:eastAsia="en-US"/>
        </w:rPr>
        <w:t>Acuerdo INE/CG298/2020</w:t>
      </w:r>
      <w:r>
        <w:rPr>
          <w:rFonts w:ascii="Arial" w:eastAsia="Calibri" w:hAnsi="Arial" w:cs="Arial"/>
          <w:lang w:val="es-ES" w:eastAsia="en-US"/>
        </w:rPr>
        <w:t xml:space="preserve">, de fecha 30 de septiembre de 2020, </w:t>
      </w:r>
      <w:r w:rsidRPr="008923E8">
        <w:rPr>
          <w:rFonts w:ascii="Arial" w:eastAsia="Calibri" w:hAnsi="Arial" w:cs="Arial"/>
          <w:lang w:val="es-ES" w:eastAsia="en-US"/>
        </w:rPr>
        <w:t xml:space="preserve">el Consejo General del Instituto Nacional Electoral </w:t>
      </w:r>
      <w:r>
        <w:rPr>
          <w:rFonts w:ascii="Arial" w:eastAsia="Calibri" w:hAnsi="Arial" w:cs="Arial"/>
          <w:lang w:val="es-ES" w:eastAsia="en-US"/>
        </w:rPr>
        <w:t>aprobó</w:t>
      </w:r>
      <w:r w:rsidRPr="008923E8">
        <w:rPr>
          <w:rFonts w:ascii="Arial" w:eastAsia="Calibri" w:hAnsi="Arial" w:cs="Arial"/>
          <w:lang w:val="es-ES" w:eastAsia="en-US"/>
        </w:rPr>
        <w:t xml:space="preserve"> el modelo para la operación del sistema de registro de solicitudes, sustituciones y acreditación de representantes generales y ante mesas directivas de casilla de los partidos políticos y candidaturas independientes para el Proceso Electo</w:t>
      </w:r>
      <w:r>
        <w:rPr>
          <w:rFonts w:ascii="Arial" w:eastAsia="Calibri" w:hAnsi="Arial" w:cs="Arial"/>
          <w:lang w:val="es-ES" w:eastAsia="en-US"/>
        </w:rPr>
        <w:t>ral 2020-</w:t>
      </w:r>
      <w:r w:rsidRPr="008923E8">
        <w:rPr>
          <w:rFonts w:ascii="Arial" w:eastAsia="Calibri" w:hAnsi="Arial" w:cs="Arial"/>
          <w:lang w:val="es-ES" w:eastAsia="en-US"/>
        </w:rPr>
        <w:t>2021, así como para los procesos extraordinarios que deriven del mismo.</w:t>
      </w:r>
    </w:p>
    <w:p w14:paraId="1CFA7FA9" w14:textId="77777777" w:rsidR="00FA118C" w:rsidRPr="00FA118C" w:rsidRDefault="00FA118C" w:rsidP="00FC1911">
      <w:pPr>
        <w:pStyle w:val="Prrafodelista"/>
        <w:spacing w:after="0" w:line="360" w:lineRule="auto"/>
        <w:rPr>
          <w:rFonts w:ascii="Arial" w:eastAsia="Calibri" w:hAnsi="Arial" w:cs="Arial"/>
          <w:lang w:eastAsia="en-US"/>
        </w:rPr>
      </w:pPr>
    </w:p>
    <w:p w14:paraId="510046A4" w14:textId="77777777" w:rsidR="00FA118C" w:rsidRPr="003A5D47" w:rsidRDefault="00FA118C" w:rsidP="00FC1911">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sidRPr="00FA118C">
        <w:rPr>
          <w:rFonts w:ascii="Arial" w:eastAsia="Calibri" w:hAnsi="Arial" w:cs="Arial"/>
          <w:lang w:val="es-ES" w:eastAsia="en-US"/>
        </w:rPr>
        <w:t>Con fecha 30 de septiembre de 2020, el Consejo General de este Instituto Electoral aprobó el Acuerdo con nomenclatura IEE/CG/A06</w:t>
      </w:r>
      <w:r>
        <w:rPr>
          <w:rFonts w:ascii="Arial" w:eastAsia="Calibri" w:hAnsi="Arial" w:cs="Arial"/>
          <w:lang w:val="es-ES" w:eastAsia="en-US"/>
        </w:rPr>
        <w:t>6</w:t>
      </w:r>
      <w:r w:rsidRPr="00FA118C">
        <w:rPr>
          <w:rFonts w:ascii="Arial" w:eastAsia="Calibri" w:hAnsi="Arial" w:cs="Arial"/>
          <w:lang w:val="es-ES" w:eastAsia="en-US"/>
        </w:rPr>
        <w:t xml:space="preserve">/2020, relativo </w:t>
      </w:r>
      <w:r w:rsidRPr="00FA118C">
        <w:rPr>
          <w:rFonts w:ascii="Arial" w:eastAsia="Calibri" w:hAnsi="Arial" w:cs="Arial"/>
          <w:bCs/>
          <w:lang w:val="es-ES" w:eastAsia="en-US"/>
        </w:rPr>
        <w:t>a la determinación del financiamiento correspondiente a los partidos políticos para las campañas del Proceso Electoral Local Ordinario 2020-2021, de conformidad con lo dispuesto por la fracción VIII del artículo 64 del Código Electoral del Estado de Colima</w:t>
      </w:r>
      <w:r w:rsidRPr="00FA118C">
        <w:rPr>
          <w:rFonts w:ascii="Arial" w:eastAsia="Calibri" w:hAnsi="Arial" w:cs="Arial"/>
          <w:lang w:val="es-ES" w:eastAsia="en-US"/>
        </w:rPr>
        <w:t>.</w:t>
      </w:r>
    </w:p>
    <w:p w14:paraId="12A2F007" w14:textId="77777777" w:rsidR="003A5D47" w:rsidRPr="003A5D47" w:rsidRDefault="003A5D47" w:rsidP="00FC1911">
      <w:pPr>
        <w:pStyle w:val="Prrafodelista"/>
        <w:spacing w:after="0" w:line="360" w:lineRule="auto"/>
        <w:rPr>
          <w:rFonts w:ascii="Arial" w:eastAsia="Calibri" w:hAnsi="Arial" w:cs="Arial"/>
          <w:lang w:eastAsia="en-US"/>
        </w:rPr>
      </w:pPr>
    </w:p>
    <w:p w14:paraId="0FDEE5FB" w14:textId="77777777" w:rsidR="003A5D47" w:rsidRPr="00CD592E" w:rsidRDefault="003A5D47" w:rsidP="00FC1911">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Pr>
          <w:rFonts w:ascii="Arial" w:eastAsia="Calibri" w:hAnsi="Arial" w:cs="Arial"/>
          <w:lang w:eastAsia="en-US"/>
        </w:rPr>
        <w:t xml:space="preserve">El día 08 de octubre de 2020, </w:t>
      </w:r>
      <w:r w:rsidR="00FC1911">
        <w:rPr>
          <w:rFonts w:ascii="Arial" w:eastAsia="Calibri" w:hAnsi="Arial" w:cs="Arial"/>
          <w:lang w:eastAsia="en-US"/>
        </w:rPr>
        <w:t xml:space="preserve">mediante oficio identificado con la clave y número </w:t>
      </w:r>
      <w:r w:rsidR="00FC1911" w:rsidRPr="00FC1911">
        <w:rPr>
          <w:rFonts w:ascii="Arial" w:eastAsia="Calibri" w:hAnsi="Arial" w:cs="Arial"/>
          <w:lang w:val="es-ES_tradnl" w:eastAsia="en-US"/>
        </w:rPr>
        <w:t>IEEC/SECG-493/2020</w:t>
      </w:r>
      <w:r w:rsidR="00FC1911">
        <w:rPr>
          <w:rFonts w:ascii="Arial" w:eastAsia="Calibri" w:hAnsi="Arial" w:cs="Arial"/>
          <w:lang w:val="es-ES_tradnl" w:eastAsia="en-US"/>
        </w:rPr>
        <w:t xml:space="preserve">, el Secretario Ejecutivo del Consejo General de este Instituto remitió de forma electrónica a las y los integrantes de este Órgano Superior de Dirección el </w:t>
      </w:r>
      <w:r w:rsidR="00FC1911" w:rsidRPr="00FC1911">
        <w:rPr>
          <w:rFonts w:ascii="Arial" w:eastAsia="Calibri" w:hAnsi="Arial" w:cs="Arial"/>
          <w:lang w:val="es-ES" w:eastAsia="en-US"/>
        </w:rPr>
        <w:t>“</w:t>
      </w:r>
      <w:r w:rsidR="00FC1911" w:rsidRPr="00FC1911">
        <w:rPr>
          <w:rFonts w:ascii="Arial" w:eastAsia="Calibri" w:hAnsi="Arial" w:cs="Arial"/>
          <w:i/>
          <w:lang w:val="es-ES" w:eastAsia="en-US"/>
        </w:rPr>
        <w:t>Proyecto de Calendario Electoral para el Proceso Electoral Local Ordinario 2020-2021</w:t>
      </w:r>
      <w:r w:rsidR="00FC1911" w:rsidRPr="00FC1911">
        <w:rPr>
          <w:rFonts w:ascii="Arial" w:eastAsia="Calibri" w:hAnsi="Arial" w:cs="Arial"/>
          <w:lang w:val="es-ES" w:eastAsia="en-US"/>
        </w:rPr>
        <w:t>”</w:t>
      </w:r>
      <w:r w:rsidR="00FC1911">
        <w:rPr>
          <w:rFonts w:ascii="Arial" w:eastAsia="Calibri" w:hAnsi="Arial" w:cs="Arial"/>
          <w:lang w:val="es-ES" w:eastAsia="en-US"/>
        </w:rPr>
        <w:t xml:space="preserve">, </w:t>
      </w:r>
      <w:r w:rsidR="00151869">
        <w:rPr>
          <w:rFonts w:ascii="Arial" w:eastAsia="Calibri" w:hAnsi="Arial" w:cs="Arial"/>
          <w:lang w:val="es-ES_tradnl" w:eastAsia="en-US"/>
        </w:rPr>
        <w:t>en cumplimiento a</w:t>
      </w:r>
      <w:r w:rsidR="00FC1911" w:rsidRPr="00FC1911">
        <w:rPr>
          <w:rFonts w:ascii="Arial" w:eastAsia="Calibri" w:hAnsi="Arial" w:cs="Arial"/>
          <w:lang w:val="es-ES_tradnl" w:eastAsia="en-US"/>
        </w:rPr>
        <w:t xml:space="preserve"> lo previsto en los artículos 117 fracción I, del Código Electoral del Estado de Colima, 23 y 25 fracciones I y IX, del Reglamento Interior del Instituto Electoral del Estado de Colima</w:t>
      </w:r>
      <w:r w:rsidR="00FC1911">
        <w:rPr>
          <w:rFonts w:ascii="Arial" w:eastAsia="Calibri" w:hAnsi="Arial" w:cs="Arial"/>
          <w:lang w:val="es-ES_tradnl" w:eastAsia="en-US"/>
        </w:rPr>
        <w:t>.</w:t>
      </w:r>
    </w:p>
    <w:p w14:paraId="752992D1" w14:textId="77777777" w:rsidR="00887058" w:rsidRDefault="00887058" w:rsidP="00FC1911">
      <w:pPr>
        <w:spacing w:line="360" w:lineRule="auto"/>
        <w:ind w:right="-93"/>
        <w:jc w:val="both"/>
        <w:rPr>
          <w:rFonts w:ascii="Arial" w:eastAsia="Arial" w:hAnsi="Arial" w:cs="Arial"/>
          <w:sz w:val="22"/>
          <w:szCs w:val="22"/>
          <w:lang w:val="es-MX" w:eastAsia="en-US"/>
        </w:rPr>
      </w:pPr>
    </w:p>
    <w:p w14:paraId="56F24473" w14:textId="77777777" w:rsidR="006E4EAD" w:rsidRPr="00CD592E" w:rsidRDefault="006E4EAD" w:rsidP="00FC1911">
      <w:pPr>
        <w:spacing w:line="360" w:lineRule="auto"/>
        <w:ind w:right="-93"/>
        <w:jc w:val="both"/>
        <w:rPr>
          <w:rFonts w:ascii="Arial" w:eastAsia="Calibri" w:hAnsi="Arial" w:cs="Arial"/>
          <w:sz w:val="22"/>
          <w:szCs w:val="22"/>
          <w:lang w:val="es-MX" w:eastAsia="en-US"/>
        </w:rPr>
      </w:pPr>
      <w:r w:rsidRPr="00FF0533">
        <w:rPr>
          <w:rFonts w:ascii="Arial" w:eastAsia="Arial" w:hAnsi="Arial" w:cs="Arial"/>
          <w:sz w:val="22"/>
          <w:szCs w:val="22"/>
          <w:lang w:val="es-MX" w:eastAsia="en-US"/>
        </w:rPr>
        <w:t>Con base en lo anterior se emiten las siguientes:</w:t>
      </w:r>
    </w:p>
    <w:p w14:paraId="2738D89B" w14:textId="77777777" w:rsidR="006E4EAD" w:rsidRPr="00A77071" w:rsidRDefault="006E4EAD" w:rsidP="004D2CB8">
      <w:pPr>
        <w:spacing w:line="360" w:lineRule="auto"/>
        <w:jc w:val="both"/>
        <w:rPr>
          <w:rFonts w:ascii="Arial" w:hAnsi="Arial" w:cs="Arial"/>
          <w:sz w:val="22"/>
          <w:szCs w:val="22"/>
          <w:lang w:val="es-MX" w:eastAsia="en-US"/>
        </w:rPr>
      </w:pPr>
    </w:p>
    <w:p w14:paraId="4ADA6A34" w14:textId="77777777" w:rsidR="006E4EAD" w:rsidRDefault="006E4EAD" w:rsidP="004D2CB8">
      <w:pPr>
        <w:spacing w:line="360" w:lineRule="auto"/>
        <w:ind w:left="2694" w:right="2990"/>
        <w:jc w:val="both"/>
        <w:rPr>
          <w:rFonts w:ascii="Arial" w:eastAsia="Arial" w:hAnsi="Arial" w:cs="Arial"/>
          <w:b/>
          <w:sz w:val="22"/>
          <w:szCs w:val="22"/>
          <w:lang w:val="es-MX" w:eastAsia="en-US"/>
        </w:rPr>
      </w:pPr>
      <w:r w:rsidRPr="00A77071">
        <w:rPr>
          <w:rFonts w:ascii="Arial" w:eastAsia="Arial" w:hAnsi="Arial" w:cs="Arial"/>
          <w:b/>
          <w:sz w:val="22"/>
          <w:szCs w:val="22"/>
          <w:lang w:val="es-MX" w:eastAsia="en-US"/>
        </w:rPr>
        <w:lastRenderedPageBreak/>
        <w:t>C O N S I</w:t>
      </w:r>
      <w:r w:rsidRPr="00A77071">
        <w:rPr>
          <w:rFonts w:ascii="Arial" w:eastAsia="Arial" w:hAnsi="Arial" w:cs="Arial"/>
          <w:b/>
          <w:spacing w:val="2"/>
          <w:sz w:val="22"/>
          <w:szCs w:val="22"/>
          <w:lang w:val="es-MX" w:eastAsia="en-US"/>
        </w:rPr>
        <w:t xml:space="preserve"> </w:t>
      </w:r>
      <w:r w:rsidRPr="00A77071">
        <w:rPr>
          <w:rFonts w:ascii="Arial" w:eastAsia="Arial" w:hAnsi="Arial" w:cs="Arial"/>
          <w:b/>
          <w:sz w:val="22"/>
          <w:szCs w:val="22"/>
          <w:lang w:val="es-MX" w:eastAsia="en-US"/>
        </w:rPr>
        <w:t>D E</w:t>
      </w:r>
      <w:r w:rsidRPr="00A77071">
        <w:rPr>
          <w:rFonts w:ascii="Arial" w:eastAsia="Arial" w:hAnsi="Arial" w:cs="Arial"/>
          <w:b/>
          <w:spacing w:val="-2"/>
          <w:sz w:val="22"/>
          <w:szCs w:val="22"/>
          <w:lang w:val="es-MX" w:eastAsia="en-US"/>
        </w:rPr>
        <w:t xml:space="preserve"> </w:t>
      </w:r>
      <w:r w:rsidRPr="00A77071">
        <w:rPr>
          <w:rFonts w:ascii="Arial" w:eastAsia="Arial" w:hAnsi="Arial" w:cs="Arial"/>
          <w:b/>
          <w:sz w:val="22"/>
          <w:szCs w:val="22"/>
          <w:lang w:val="es-MX" w:eastAsia="en-US"/>
        </w:rPr>
        <w:t>R A C I</w:t>
      </w:r>
      <w:r w:rsidRPr="00A77071">
        <w:rPr>
          <w:rFonts w:ascii="Arial" w:eastAsia="Arial" w:hAnsi="Arial" w:cs="Arial"/>
          <w:b/>
          <w:spacing w:val="2"/>
          <w:sz w:val="22"/>
          <w:szCs w:val="22"/>
          <w:lang w:val="es-MX" w:eastAsia="en-US"/>
        </w:rPr>
        <w:t xml:space="preserve"> </w:t>
      </w:r>
      <w:r w:rsidRPr="00A77071">
        <w:rPr>
          <w:rFonts w:ascii="Arial" w:eastAsia="Arial" w:hAnsi="Arial" w:cs="Arial"/>
          <w:b/>
          <w:sz w:val="22"/>
          <w:szCs w:val="22"/>
          <w:lang w:val="es-MX" w:eastAsia="en-US"/>
        </w:rPr>
        <w:t>O N E S:</w:t>
      </w:r>
    </w:p>
    <w:p w14:paraId="38293A10" w14:textId="77777777" w:rsidR="00A77071" w:rsidRPr="00A77071" w:rsidRDefault="00A77071" w:rsidP="004D2CB8">
      <w:pPr>
        <w:spacing w:line="360" w:lineRule="auto"/>
        <w:ind w:left="2694" w:right="2990"/>
        <w:jc w:val="both"/>
        <w:rPr>
          <w:rFonts w:ascii="Arial" w:eastAsia="Arial" w:hAnsi="Arial" w:cs="Arial"/>
          <w:sz w:val="22"/>
          <w:szCs w:val="22"/>
          <w:lang w:val="es-MX" w:eastAsia="en-US"/>
        </w:rPr>
      </w:pPr>
    </w:p>
    <w:p w14:paraId="20A5443E" w14:textId="77777777" w:rsidR="00234C72" w:rsidRPr="00234C72" w:rsidRDefault="00234C72" w:rsidP="00234C72">
      <w:pPr>
        <w:autoSpaceDE w:val="0"/>
        <w:autoSpaceDN w:val="0"/>
        <w:adjustRightInd w:val="0"/>
        <w:spacing w:line="360" w:lineRule="auto"/>
        <w:jc w:val="both"/>
        <w:rPr>
          <w:rFonts w:ascii="Arial" w:eastAsia="Calibri" w:hAnsi="Arial" w:cs="Arial"/>
          <w:b/>
          <w:sz w:val="22"/>
          <w:szCs w:val="22"/>
          <w:lang w:val="es-MX" w:eastAsia="en-US"/>
        </w:rPr>
      </w:pPr>
      <w:r w:rsidRPr="00234C72">
        <w:rPr>
          <w:rFonts w:ascii="Arial" w:eastAsia="Calibri" w:hAnsi="Arial" w:cs="Arial"/>
          <w:b/>
          <w:sz w:val="22"/>
          <w:szCs w:val="22"/>
          <w:lang w:val="es-MX" w:eastAsia="en-US"/>
        </w:rPr>
        <w:t xml:space="preserve">1ª.- </w:t>
      </w:r>
      <w:r w:rsidRPr="00234C72">
        <w:rPr>
          <w:rFonts w:ascii="Arial" w:eastAsia="Calibri" w:hAnsi="Arial" w:cs="Arial"/>
          <w:sz w:val="22"/>
          <w:szCs w:val="22"/>
          <w:lang w:val="es-MX" w:eastAsia="en-US"/>
        </w:rPr>
        <w:t>El artículo 116, párrafo segundo, fracción IV, inciso c), de la Constitución Política de los Estados Unidos Mexicanos (CPEUM),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F37BC7C" w14:textId="77777777" w:rsidR="00234C72" w:rsidRPr="00234C72" w:rsidRDefault="00234C72" w:rsidP="00234C72">
      <w:pPr>
        <w:autoSpaceDE w:val="0"/>
        <w:autoSpaceDN w:val="0"/>
        <w:adjustRightInd w:val="0"/>
        <w:spacing w:line="360" w:lineRule="auto"/>
        <w:jc w:val="both"/>
        <w:rPr>
          <w:rFonts w:ascii="Arial" w:eastAsia="Calibri" w:hAnsi="Arial" w:cs="Arial"/>
          <w:b/>
          <w:sz w:val="22"/>
          <w:szCs w:val="22"/>
          <w:lang w:val="es-MX" w:eastAsia="en-US"/>
        </w:rPr>
      </w:pPr>
    </w:p>
    <w:p w14:paraId="1846E992"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r w:rsidRPr="00234C72">
        <w:rPr>
          <w:rFonts w:ascii="Arial" w:eastAsia="Arial" w:hAnsi="Arial" w:cs="Arial"/>
          <w:b/>
          <w:sz w:val="22"/>
          <w:szCs w:val="22"/>
          <w:lang w:val="es-MX" w:eastAsia="en-US"/>
        </w:rPr>
        <w:t xml:space="preserve">2ª.- </w:t>
      </w:r>
      <w:r w:rsidRPr="00234C72">
        <w:rPr>
          <w:rFonts w:ascii="Arial" w:eastAsia="Calibri" w:hAnsi="Arial" w:cs="Arial"/>
          <w:sz w:val="22"/>
          <w:szCs w:val="22"/>
          <w:lang w:val="es-MX" w:eastAsia="en-US"/>
        </w:rPr>
        <w:t>L</w:t>
      </w:r>
      <w:r w:rsidRPr="00234C72">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737B37B7"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p>
    <w:p w14:paraId="591551BA"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r w:rsidRPr="00234C72">
        <w:rPr>
          <w:rFonts w:ascii="Arial" w:eastAsia="Arial" w:hAnsi="Arial" w:cs="Arial"/>
          <w:b/>
          <w:sz w:val="22"/>
          <w:szCs w:val="22"/>
          <w:lang w:val="es-MX" w:eastAsia="en-US"/>
        </w:rPr>
        <w:t xml:space="preserve">3ª.- </w:t>
      </w:r>
      <w:r w:rsidRPr="00234C72">
        <w:rPr>
          <w:rFonts w:ascii="Arial" w:eastAsia="Arial" w:hAnsi="Arial" w:cs="Arial"/>
          <w:sz w:val="22"/>
          <w:szCs w:val="22"/>
          <w:lang w:val="es-MX" w:eastAsia="en-US"/>
        </w:rPr>
        <w:t>De conformidad a lo expuesto en el numeral 2 del artículo 98, de la Ley General de Instituciones y Procedimientos Electorales (LGIPE), los OPLE son autoridad en la materia electoral, en los términos que establece la Constitución Federal, dicha Ley General y las leyes locales correspondientes.</w:t>
      </w:r>
    </w:p>
    <w:p w14:paraId="21ED3C4A"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p>
    <w:p w14:paraId="252EB60E"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r w:rsidRPr="00234C72">
        <w:rPr>
          <w:rFonts w:ascii="Arial" w:eastAsia="Arial" w:hAnsi="Arial" w:cs="Arial"/>
          <w:sz w:val="22"/>
          <w:szCs w:val="22"/>
          <w:lang w:val="es-MX" w:eastAsia="en-US"/>
        </w:rPr>
        <w:t>Conforme a lo señalado en los incisos a) y r), del artículo 104, de la LGIPE en cita, correspon</w:t>
      </w:r>
      <w:r w:rsidR="00FF1FB1">
        <w:rPr>
          <w:rFonts w:ascii="Arial" w:eastAsia="Arial" w:hAnsi="Arial" w:cs="Arial"/>
          <w:sz w:val="22"/>
          <w:szCs w:val="22"/>
          <w:lang w:val="es-MX" w:eastAsia="en-US"/>
        </w:rPr>
        <w:t>de a los OPLE</w:t>
      </w:r>
      <w:r w:rsidRPr="00234C72">
        <w:rPr>
          <w:rFonts w:ascii="Arial" w:eastAsia="Arial" w:hAnsi="Arial" w:cs="Arial"/>
          <w:sz w:val="22"/>
          <w:szCs w:val="22"/>
          <w:lang w:val="es-MX" w:eastAsia="en-US"/>
        </w:rPr>
        <w:t xml:space="preserve"> aplicar los lineamientos que emita el INE y ejercer aquéllas funciones no reservadas al mismo, que se establezcan en la legislación local correspondiente.</w:t>
      </w:r>
    </w:p>
    <w:p w14:paraId="0C0B0264" w14:textId="77777777" w:rsidR="00234C72" w:rsidRPr="00234C72" w:rsidRDefault="00234C72" w:rsidP="00234C72">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1D677EDC" w14:textId="77777777" w:rsidR="00234C72" w:rsidRPr="00234C72" w:rsidRDefault="00234C72" w:rsidP="00234C72">
      <w:pPr>
        <w:spacing w:line="360" w:lineRule="auto"/>
        <w:jc w:val="both"/>
        <w:rPr>
          <w:rFonts w:ascii="Arial" w:eastAsia="Calibri" w:hAnsi="Arial" w:cs="Arial"/>
          <w:sz w:val="22"/>
          <w:szCs w:val="22"/>
          <w:lang w:val="es-MX" w:eastAsia="en-US"/>
        </w:rPr>
      </w:pPr>
      <w:r w:rsidRPr="00234C72">
        <w:rPr>
          <w:rFonts w:ascii="Arial" w:eastAsia="Arial" w:hAnsi="Arial" w:cs="Arial"/>
          <w:b/>
          <w:sz w:val="22"/>
          <w:szCs w:val="22"/>
          <w:lang w:val="es-MX" w:eastAsia="en-US"/>
        </w:rPr>
        <w:t xml:space="preserve">4ª.- </w:t>
      </w:r>
      <w:r w:rsidRPr="00234C72">
        <w:rPr>
          <w:rFonts w:ascii="Arial" w:eastAsia="Calibri" w:hAnsi="Arial" w:cs="Arial"/>
          <w:sz w:val="22"/>
          <w:szCs w:val="22"/>
          <w:lang w:val="es-MX" w:eastAsia="en-US"/>
        </w:rPr>
        <w:t>De acuerdo con lo dispuesto por los artículos 41, Base V, de la CPEUM, 89 de la Constitución Política del Estado Libre y Soberano de Colima</w:t>
      </w:r>
      <w:r w:rsidR="00493B81">
        <w:rPr>
          <w:rFonts w:ascii="Arial" w:eastAsia="Calibri" w:hAnsi="Arial" w:cs="Arial"/>
          <w:sz w:val="22"/>
          <w:szCs w:val="22"/>
          <w:lang w:val="es-MX" w:eastAsia="en-US"/>
        </w:rPr>
        <w:t xml:space="preserve"> (CPELSC)</w:t>
      </w:r>
      <w:r w:rsidRPr="00234C72">
        <w:rPr>
          <w:rFonts w:ascii="Arial" w:eastAsia="Calibri" w:hAnsi="Arial" w:cs="Arial"/>
          <w:sz w:val="22"/>
          <w:szCs w:val="22"/>
          <w:lang w:val="es-MX" w:eastAsia="en-US"/>
        </w:rPr>
        <w:t xml:space="preserve">, y 97 del Código Electoral del Estado de Colima, el Instituto Electoral del Estado es </w:t>
      </w:r>
      <w:r w:rsidRPr="00234C72">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234C72">
        <w:rPr>
          <w:rFonts w:ascii="Arial" w:eastAsia="Calibri" w:hAnsi="Arial" w:cs="Arial"/>
          <w:sz w:val="22"/>
          <w:szCs w:val="22"/>
          <w:lang w:val="es-MX" w:eastAsia="en-US"/>
        </w:rPr>
        <w:t xml:space="preserve">profesional en su desempeño e independiente en sus decisiones y funcionamiento. </w:t>
      </w:r>
    </w:p>
    <w:p w14:paraId="267A912B" w14:textId="77777777" w:rsidR="00234C72" w:rsidRPr="00234C72" w:rsidRDefault="00234C72" w:rsidP="00234C72">
      <w:pPr>
        <w:spacing w:line="360" w:lineRule="auto"/>
        <w:jc w:val="both"/>
        <w:rPr>
          <w:rFonts w:ascii="Arial" w:eastAsia="Calibri" w:hAnsi="Arial" w:cs="Arial"/>
          <w:sz w:val="22"/>
          <w:szCs w:val="22"/>
          <w:lang w:val="es-MX" w:eastAsia="en-US"/>
        </w:rPr>
      </w:pPr>
    </w:p>
    <w:p w14:paraId="471FF0E4" w14:textId="77777777" w:rsidR="00234C72" w:rsidRPr="00234C72" w:rsidRDefault="00234C72" w:rsidP="00234C72">
      <w:pPr>
        <w:spacing w:line="360" w:lineRule="auto"/>
        <w:jc w:val="both"/>
        <w:rPr>
          <w:rFonts w:ascii="Arial" w:eastAsia="Calibri" w:hAnsi="Arial" w:cs="Arial"/>
          <w:sz w:val="22"/>
          <w:szCs w:val="22"/>
          <w:lang w:val="es-MX" w:eastAsia="en-US"/>
        </w:rPr>
      </w:pPr>
      <w:r w:rsidRPr="00234C72">
        <w:rPr>
          <w:rFonts w:ascii="Arial" w:eastAsia="Calibri" w:hAnsi="Arial" w:cs="Arial"/>
          <w:sz w:val="22"/>
          <w:szCs w:val="22"/>
          <w:lang w:val="es-MX" w:eastAsia="en-US"/>
        </w:rPr>
        <w:lastRenderedPageBreak/>
        <w:t>Asimismo, el inciso b), fracción IV, del artículo 116 de la Constitución Federal, el numeral 1 del diverso 98 de la LGIPE, así como el referido artículo 89 de la Constitución Local y sus correlativos 4 y 100 del Código Electoral, establecen que la certeza, legalidad, independencia, imparcialidad, máxima publicidad, objetividad y paridad serán principios rectores del Instituto en comento.</w:t>
      </w:r>
    </w:p>
    <w:p w14:paraId="2F69459A" w14:textId="77777777" w:rsidR="00234C72" w:rsidRPr="00234C72" w:rsidRDefault="00234C72" w:rsidP="00234C72">
      <w:pPr>
        <w:spacing w:line="360" w:lineRule="auto"/>
        <w:jc w:val="both"/>
        <w:rPr>
          <w:rFonts w:ascii="Arial" w:eastAsia="Calibri" w:hAnsi="Arial" w:cs="Arial"/>
          <w:sz w:val="22"/>
          <w:szCs w:val="22"/>
          <w:lang w:val="es-MX" w:eastAsia="en-US"/>
        </w:rPr>
      </w:pPr>
    </w:p>
    <w:p w14:paraId="749FF890" w14:textId="77777777" w:rsidR="00234C72" w:rsidRPr="00234C72" w:rsidRDefault="00234C72" w:rsidP="00234C72">
      <w:pPr>
        <w:autoSpaceDE w:val="0"/>
        <w:autoSpaceDN w:val="0"/>
        <w:adjustRightInd w:val="0"/>
        <w:spacing w:line="360" w:lineRule="auto"/>
        <w:jc w:val="both"/>
        <w:rPr>
          <w:rFonts w:ascii="Arial" w:eastAsia="Calibri" w:hAnsi="Arial" w:cs="Arial"/>
          <w:sz w:val="22"/>
          <w:szCs w:val="22"/>
          <w:lang w:val="es-ES_tradnl" w:eastAsia="en-US"/>
        </w:rPr>
      </w:pPr>
      <w:r w:rsidRPr="00234C72">
        <w:rPr>
          <w:rFonts w:ascii="Arial" w:eastAsia="Calibri" w:hAnsi="Arial" w:cs="Arial"/>
          <w:sz w:val="22"/>
          <w:szCs w:val="22"/>
          <w:lang w:val="es-MX" w:eastAsia="en-US"/>
        </w:rPr>
        <w:t>Por su parte, artículo 99 del Código Comicial Local, establece que son fines del Instituto Electoral del Estado, p</w:t>
      </w:r>
      <w:r w:rsidRPr="00234C72">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234C72">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234C72">
        <w:rPr>
          <w:rFonts w:ascii="Arial" w:eastAsia="Calibri" w:hAnsi="Arial" w:cs="Arial"/>
          <w:sz w:val="22"/>
          <w:szCs w:val="22"/>
          <w:lang w:val="es-ES_tradnl" w:eastAsia="en-US"/>
        </w:rPr>
        <w:t>coadyuvar en la promoción y difusión de la cultura cívica, política democrática.</w:t>
      </w:r>
    </w:p>
    <w:p w14:paraId="380FA16D" w14:textId="77777777" w:rsidR="00234C72" w:rsidRPr="00234C72" w:rsidRDefault="00234C72" w:rsidP="00234C72">
      <w:pPr>
        <w:autoSpaceDE w:val="0"/>
        <w:autoSpaceDN w:val="0"/>
        <w:adjustRightInd w:val="0"/>
        <w:spacing w:line="360" w:lineRule="auto"/>
        <w:jc w:val="both"/>
        <w:rPr>
          <w:rFonts w:ascii="Arial" w:eastAsia="Calibri" w:hAnsi="Arial" w:cs="Arial"/>
          <w:sz w:val="22"/>
          <w:szCs w:val="22"/>
          <w:lang w:val="es-ES_tradnl" w:eastAsia="en-US"/>
        </w:rPr>
      </w:pPr>
    </w:p>
    <w:p w14:paraId="4AB0A8D7" w14:textId="77777777" w:rsidR="00234C72" w:rsidRPr="00234C72" w:rsidRDefault="00234C72" w:rsidP="00234C72">
      <w:pPr>
        <w:autoSpaceDE w:val="0"/>
        <w:autoSpaceDN w:val="0"/>
        <w:adjustRightInd w:val="0"/>
        <w:spacing w:line="360" w:lineRule="auto"/>
        <w:jc w:val="both"/>
        <w:rPr>
          <w:rFonts w:ascii="Arial" w:eastAsia="Calibri" w:hAnsi="Arial" w:cs="Arial"/>
          <w:sz w:val="22"/>
          <w:szCs w:val="22"/>
          <w:lang w:val="es-MX" w:eastAsia="en-US"/>
        </w:rPr>
      </w:pPr>
      <w:r w:rsidRPr="00234C72">
        <w:rPr>
          <w:rFonts w:ascii="Arial" w:eastAsia="Calibri" w:hAnsi="Arial" w:cs="Arial"/>
          <w:b/>
          <w:sz w:val="22"/>
          <w:szCs w:val="22"/>
          <w:lang w:val="es-MX" w:eastAsia="en-US"/>
        </w:rPr>
        <w:t>5ª.</w:t>
      </w:r>
      <w:r w:rsidRPr="00234C72">
        <w:rPr>
          <w:rFonts w:ascii="Arial" w:eastAsia="Calibri" w:hAnsi="Arial" w:cs="Arial"/>
          <w:sz w:val="22"/>
          <w:szCs w:val="22"/>
          <w:lang w:val="es-MX" w:eastAsia="en-US"/>
        </w:rPr>
        <w:t xml:space="preserve"> Conforme a lo previsto en las fracciones IV y XXXIII del artículo 114 del Código Electoral, el Consejo General tiene las atribuciones de vigilar la oportuna integración, instalación y adecuado funcionamiento de los órganos del Instituto, así como la de dictar todo tipo de </w:t>
      </w:r>
      <w:r w:rsidR="00B5097E">
        <w:rPr>
          <w:rFonts w:ascii="Arial" w:eastAsia="Calibri" w:hAnsi="Arial" w:cs="Arial"/>
          <w:sz w:val="22"/>
          <w:szCs w:val="22"/>
          <w:lang w:val="es-MX" w:eastAsia="en-US"/>
        </w:rPr>
        <w:t>A</w:t>
      </w:r>
      <w:r w:rsidRPr="00234C72">
        <w:rPr>
          <w:rFonts w:ascii="Arial" w:eastAsia="Calibri" w:hAnsi="Arial" w:cs="Arial"/>
          <w:sz w:val="22"/>
          <w:szCs w:val="22"/>
          <w:lang w:val="es-MX" w:eastAsia="en-US"/>
        </w:rPr>
        <w:t>cuerdos y previsiones para hacer efectivas las disposiciones del Código de la materia.</w:t>
      </w:r>
      <w:r w:rsidR="00D8613C">
        <w:rPr>
          <w:rFonts w:ascii="Arial" w:eastAsia="Calibri" w:hAnsi="Arial" w:cs="Arial"/>
          <w:sz w:val="22"/>
          <w:szCs w:val="22"/>
          <w:lang w:val="es-MX" w:eastAsia="en-US"/>
        </w:rPr>
        <w:t xml:space="preserve"> </w:t>
      </w:r>
    </w:p>
    <w:p w14:paraId="764A1C90" w14:textId="77777777" w:rsidR="00234C72" w:rsidRPr="00234C72" w:rsidRDefault="00234C72" w:rsidP="00234C72">
      <w:pPr>
        <w:autoSpaceDE w:val="0"/>
        <w:autoSpaceDN w:val="0"/>
        <w:adjustRightInd w:val="0"/>
        <w:spacing w:line="360" w:lineRule="auto"/>
        <w:jc w:val="both"/>
        <w:rPr>
          <w:rFonts w:ascii="Arial" w:eastAsia="Calibri" w:hAnsi="Arial" w:cs="Arial"/>
          <w:sz w:val="22"/>
          <w:szCs w:val="22"/>
          <w:lang w:val="es-MX" w:eastAsia="en-US"/>
        </w:rPr>
      </w:pPr>
    </w:p>
    <w:p w14:paraId="1436C610" w14:textId="77777777" w:rsidR="00234C72" w:rsidRPr="00234C72" w:rsidRDefault="00234C72" w:rsidP="00234C72">
      <w:pPr>
        <w:autoSpaceDE w:val="0"/>
        <w:autoSpaceDN w:val="0"/>
        <w:adjustRightInd w:val="0"/>
        <w:spacing w:line="360" w:lineRule="auto"/>
        <w:jc w:val="both"/>
        <w:rPr>
          <w:rFonts w:ascii="Arial" w:eastAsia="Calibri" w:hAnsi="Arial" w:cs="Arial"/>
          <w:sz w:val="22"/>
          <w:szCs w:val="22"/>
          <w:lang w:val="es-ES_tradnl" w:eastAsia="en-US"/>
        </w:rPr>
      </w:pPr>
      <w:r w:rsidRPr="00234C72">
        <w:rPr>
          <w:rFonts w:ascii="Arial" w:eastAsia="Calibri" w:hAnsi="Arial" w:cs="Arial"/>
          <w:sz w:val="22"/>
          <w:szCs w:val="22"/>
          <w:lang w:val="es-ES_tradnl" w:eastAsia="en-US"/>
        </w:rPr>
        <w:t>En ejercicio de estas atribuciones</w:t>
      </w:r>
      <w:r w:rsidR="00B5097E">
        <w:rPr>
          <w:rFonts w:ascii="Arial" w:eastAsia="Calibri" w:hAnsi="Arial" w:cs="Arial"/>
          <w:sz w:val="22"/>
          <w:szCs w:val="22"/>
          <w:lang w:val="es-ES_tradnl" w:eastAsia="en-US"/>
        </w:rPr>
        <w:t xml:space="preserve">, y siendo una de sus actividades primordiales el organizar las elecciones </w:t>
      </w:r>
      <w:r w:rsidR="00B849D0">
        <w:rPr>
          <w:rFonts w:ascii="Arial" w:eastAsia="Calibri" w:hAnsi="Arial" w:cs="Arial"/>
          <w:sz w:val="22"/>
          <w:szCs w:val="22"/>
          <w:lang w:val="es-ES_tradnl" w:eastAsia="en-US"/>
        </w:rPr>
        <w:t>en la entidad,</w:t>
      </w:r>
      <w:r w:rsidR="00B5097E">
        <w:rPr>
          <w:rFonts w:ascii="Arial" w:eastAsia="Calibri" w:hAnsi="Arial" w:cs="Arial"/>
          <w:sz w:val="22"/>
          <w:szCs w:val="22"/>
          <w:lang w:val="es-ES_tradnl" w:eastAsia="en-US"/>
        </w:rPr>
        <w:t xml:space="preserve"> </w:t>
      </w:r>
      <w:r w:rsidR="00B849D0">
        <w:rPr>
          <w:rFonts w:ascii="Arial" w:eastAsia="Calibri" w:hAnsi="Arial" w:cs="Arial"/>
          <w:sz w:val="22"/>
          <w:szCs w:val="22"/>
          <w:lang w:val="es-ES_tradnl" w:eastAsia="en-US"/>
        </w:rPr>
        <w:t>resulta pertinente que el Consejo General</w:t>
      </w:r>
      <w:r w:rsidRPr="00234C72">
        <w:rPr>
          <w:rFonts w:ascii="Arial" w:eastAsia="Calibri" w:hAnsi="Arial" w:cs="Arial"/>
          <w:sz w:val="22"/>
          <w:szCs w:val="22"/>
          <w:lang w:val="es-ES_tradnl" w:eastAsia="en-US"/>
        </w:rPr>
        <w:t xml:space="preserve"> determine un Calendario oficial de Actividades, con la finalidad de </w:t>
      </w:r>
      <w:r w:rsidR="00B849D0">
        <w:rPr>
          <w:rFonts w:ascii="Arial" w:eastAsia="Calibri" w:hAnsi="Arial" w:cs="Arial"/>
          <w:sz w:val="22"/>
          <w:szCs w:val="22"/>
          <w:lang w:val="es-ES_tradnl" w:eastAsia="en-US"/>
        </w:rPr>
        <w:t>contar con la debida oportunidad con un instrumento que brinde con</w:t>
      </w:r>
      <w:r w:rsidRPr="00234C72">
        <w:rPr>
          <w:rFonts w:ascii="Arial" w:eastAsia="Calibri" w:hAnsi="Arial" w:cs="Arial"/>
          <w:sz w:val="22"/>
          <w:szCs w:val="22"/>
          <w:lang w:val="es-ES_tradnl" w:eastAsia="en-US"/>
        </w:rPr>
        <w:t xml:space="preserve"> certeza</w:t>
      </w:r>
      <w:r w:rsidR="00B849D0">
        <w:rPr>
          <w:rFonts w:ascii="Arial" w:eastAsia="Calibri" w:hAnsi="Arial" w:cs="Arial"/>
          <w:sz w:val="22"/>
          <w:szCs w:val="22"/>
          <w:lang w:val="es-ES_tradnl" w:eastAsia="en-US"/>
        </w:rPr>
        <w:t xml:space="preserve"> una directriz general sobre cada uno de </w:t>
      </w:r>
      <w:r w:rsidRPr="00234C72">
        <w:rPr>
          <w:rFonts w:ascii="Arial" w:eastAsia="Calibri" w:hAnsi="Arial" w:cs="Arial"/>
          <w:sz w:val="22"/>
          <w:szCs w:val="22"/>
          <w:lang w:val="es-ES_tradnl" w:eastAsia="en-US"/>
        </w:rPr>
        <w:t>los actos y las actividades que</w:t>
      </w:r>
      <w:r w:rsidR="00B849D0">
        <w:rPr>
          <w:rFonts w:ascii="Arial" w:eastAsia="Calibri" w:hAnsi="Arial" w:cs="Arial"/>
          <w:sz w:val="22"/>
          <w:szCs w:val="22"/>
          <w:lang w:val="es-ES_tradnl" w:eastAsia="en-US"/>
        </w:rPr>
        <w:t xml:space="preserve"> se</w:t>
      </w:r>
      <w:r w:rsidRPr="00234C72">
        <w:rPr>
          <w:rFonts w:ascii="Arial" w:eastAsia="Calibri" w:hAnsi="Arial" w:cs="Arial"/>
          <w:sz w:val="22"/>
          <w:szCs w:val="22"/>
          <w:lang w:val="es-ES_tradnl" w:eastAsia="en-US"/>
        </w:rPr>
        <w:t xml:space="preserve"> deberán realizar </w:t>
      </w:r>
      <w:r w:rsidR="00B849D0">
        <w:rPr>
          <w:rFonts w:ascii="Arial" w:eastAsia="Calibri" w:hAnsi="Arial" w:cs="Arial"/>
          <w:sz w:val="22"/>
          <w:szCs w:val="22"/>
          <w:lang w:val="es-ES_tradnl" w:eastAsia="en-US"/>
        </w:rPr>
        <w:t>en</w:t>
      </w:r>
      <w:r w:rsidRPr="00234C72">
        <w:rPr>
          <w:rFonts w:ascii="Arial" w:eastAsia="Calibri" w:hAnsi="Arial" w:cs="Arial"/>
          <w:sz w:val="22"/>
          <w:szCs w:val="22"/>
          <w:lang w:val="es-ES_tradnl" w:eastAsia="en-US"/>
        </w:rPr>
        <w:t xml:space="preserve"> el desarrollo, organización y cumplimiento de las etapas y plazos que conforman el Proceso Electoral Local  2020-2021.</w:t>
      </w:r>
    </w:p>
    <w:p w14:paraId="14591022" w14:textId="77777777" w:rsidR="00234C72" w:rsidRPr="00234C72" w:rsidRDefault="00234C72" w:rsidP="00234C72">
      <w:pPr>
        <w:spacing w:line="360" w:lineRule="auto"/>
        <w:jc w:val="both"/>
        <w:rPr>
          <w:rFonts w:ascii="Arial" w:eastAsia="Calibri" w:hAnsi="Arial" w:cs="Arial"/>
          <w:b/>
          <w:sz w:val="22"/>
          <w:szCs w:val="22"/>
          <w:lang w:val="es-ES_tradnl" w:eastAsia="en-US"/>
        </w:rPr>
      </w:pPr>
    </w:p>
    <w:p w14:paraId="37CCA44C" w14:textId="77777777" w:rsidR="00234C72" w:rsidRPr="00234C72" w:rsidRDefault="00234C72" w:rsidP="00234C72">
      <w:pPr>
        <w:spacing w:line="360" w:lineRule="auto"/>
        <w:jc w:val="both"/>
        <w:rPr>
          <w:rFonts w:ascii="Arial" w:eastAsia="Calibri" w:hAnsi="Arial" w:cs="Arial"/>
          <w:snapToGrid w:val="0"/>
          <w:sz w:val="22"/>
          <w:szCs w:val="22"/>
          <w:lang w:val="es-MX" w:eastAsia="en-US"/>
        </w:rPr>
      </w:pPr>
      <w:r w:rsidRPr="00234C72">
        <w:rPr>
          <w:rFonts w:ascii="Arial" w:eastAsia="Calibri" w:hAnsi="Arial" w:cs="Arial"/>
          <w:b/>
          <w:sz w:val="22"/>
          <w:szCs w:val="22"/>
          <w:lang w:val="es-MX" w:eastAsia="en-US"/>
        </w:rPr>
        <w:t>6ª.-</w:t>
      </w:r>
      <w:r w:rsidRPr="00234C72">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234C72">
        <w:rPr>
          <w:rFonts w:ascii="Arial" w:eastAsia="Calibri" w:hAnsi="Arial" w:cs="Arial"/>
          <w:snapToGrid w:val="0"/>
          <w:sz w:val="22"/>
          <w:szCs w:val="22"/>
          <w:lang w:val="es-MX" w:eastAsia="en-US"/>
        </w:rPr>
        <w:t xml:space="preserve">na o un Consejero Presidente y seis Consejeros(as) Electorales, una o un Secretario Ejecutivo, y un representante propietario o </w:t>
      </w:r>
      <w:r w:rsidRPr="00234C72">
        <w:rPr>
          <w:rFonts w:ascii="Arial" w:eastAsia="Calibri" w:hAnsi="Arial" w:cs="Arial"/>
          <w:snapToGrid w:val="0"/>
          <w:sz w:val="22"/>
          <w:szCs w:val="22"/>
          <w:lang w:val="es-MX" w:eastAsia="en-US"/>
        </w:rPr>
        <w:lastRenderedPageBreak/>
        <w:t>suplente, en su caso, por cada uno de los partidos políticos acreditados ante el Instituto, con el carácter de Comisionado.</w:t>
      </w:r>
    </w:p>
    <w:p w14:paraId="40C7B713" w14:textId="77777777" w:rsidR="00234C72" w:rsidRPr="00234C72" w:rsidRDefault="00234C72" w:rsidP="00234C72">
      <w:pPr>
        <w:spacing w:line="360" w:lineRule="auto"/>
        <w:jc w:val="both"/>
        <w:rPr>
          <w:rFonts w:ascii="Arial" w:eastAsia="Calibri" w:hAnsi="Arial" w:cs="Arial"/>
          <w:snapToGrid w:val="0"/>
          <w:sz w:val="22"/>
          <w:szCs w:val="22"/>
          <w:lang w:val="es-MX" w:eastAsia="en-US"/>
        </w:rPr>
      </w:pPr>
    </w:p>
    <w:p w14:paraId="48C727F9" w14:textId="77777777" w:rsidR="00234C72" w:rsidRPr="00234C72" w:rsidRDefault="00234C72" w:rsidP="00234C72">
      <w:pPr>
        <w:spacing w:line="360" w:lineRule="auto"/>
        <w:jc w:val="both"/>
        <w:rPr>
          <w:rFonts w:ascii="Arial" w:eastAsia="Calibri" w:hAnsi="Arial" w:cs="Arial"/>
          <w:sz w:val="22"/>
          <w:szCs w:val="22"/>
          <w:lang w:val="es-MX" w:eastAsia="en-US"/>
        </w:rPr>
      </w:pPr>
      <w:r w:rsidRPr="00234C72">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005069C2" w:rsidRPr="005069C2">
        <w:rPr>
          <w:rFonts w:ascii="Arial" w:eastAsia="Calibri" w:hAnsi="Arial" w:cs="Arial"/>
          <w:snapToGrid w:val="0"/>
          <w:sz w:val="22"/>
          <w:szCs w:val="22"/>
          <w:lang w:val="es-MX" w:eastAsia="en-US"/>
        </w:rPr>
        <w:t xml:space="preserve">titulares de </w:t>
      </w:r>
      <w:proofErr w:type="gramStart"/>
      <w:r w:rsidR="005069C2" w:rsidRPr="005069C2">
        <w:rPr>
          <w:rFonts w:ascii="Arial" w:eastAsia="Calibri" w:hAnsi="Arial" w:cs="Arial"/>
          <w:snapToGrid w:val="0"/>
          <w:sz w:val="22"/>
          <w:szCs w:val="22"/>
          <w:lang w:val="es-MX" w:eastAsia="en-US"/>
        </w:rPr>
        <w:t xml:space="preserve">las  </w:t>
      </w:r>
      <w:r w:rsidRPr="00234C72">
        <w:rPr>
          <w:rFonts w:ascii="Arial" w:eastAsia="Calibri" w:hAnsi="Arial" w:cs="Arial"/>
          <w:snapToGrid w:val="0"/>
          <w:sz w:val="22"/>
          <w:szCs w:val="22"/>
          <w:lang w:val="es-MX" w:eastAsia="en-US"/>
        </w:rPr>
        <w:t>direcciones</w:t>
      </w:r>
      <w:proofErr w:type="gramEnd"/>
      <w:r w:rsidRPr="00234C72">
        <w:rPr>
          <w:rFonts w:ascii="Arial" w:eastAsia="Calibri" w:hAnsi="Arial" w:cs="Arial"/>
          <w:snapToGrid w:val="0"/>
          <w:sz w:val="22"/>
          <w:szCs w:val="22"/>
          <w:lang w:val="es-MX" w:eastAsia="en-US"/>
        </w:rPr>
        <w:t xml:space="preserve"> de área que corresponda y será presidido por la o el primero de los mencionados, lo anterior de acuerdo a lo previsto en la fracción II del citado artículo 101 del Código Electoral.</w:t>
      </w:r>
    </w:p>
    <w:p w14:paraId="1B554DA8" w14:textId="77777777" w:rsidR="00234C72" w:rsidRPr="00234C72" w:rsidRDefault="00234C72" w:rsidP="00234C72">
      <w:pPr>
        <w:spacing w:line="360" w:lineRule="auto"/>
        <w:jc w:val="both"/>
        <w:rPr>
          <w:rFonts w:ascii="Arial" w:eastAsia="Calibri" w:hAnsi="Arial" w:cs="Arial"/>
          <w:snapToGrid w:val="0"/>
          <w:sz w:val="22"/>
          <w:szCs w:val="22"/>
          <w:lang w:val="es-MX" w:eastAsia="en-US"/>
        </w:rPr>
      </w:pPr>
    </w:p>
    <w:p w14:paraId="3290E379" w14:textId="77777777" w:rsidR="00234C72" w:rsidRPr="00234C72" w:rsidRDefault="00234C72" w:rsidP="00234C72">
      <w:pPr>
        <w:spacing w:line="360" w:lineRule="auto"/>
        <w:jc w:val="both"/>
        <w:rPr>
          <w:rFonts w:ascii="Arial" w:eastAsia="Calibri" w:hAnsi="Arial" w:cs="Arial"/>
          <w:sz w:val="22"/>
          <w:szCs w:val="22"/>
          <w:lang w:val="es-MX" w:eastAsia="en-US"/>
        </w:rPr>
      </w:pPr>
      <w:r w:rsidRPr="00234C72">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7B7370B2" w14:textId="77777777" w:rsidR="00234C72" w:rsidRPr="00234C72" w:rsidRDefault="00234C72" w:rsidP="00234C72">
      <w:pPr>
        <w:spacing w:line="360" w:lineRule="auto"/>
        <w:jc w:val="both"/>
        <w:rPr>
          <w:rFonts w:ascii="Arial" w:eastAsia="Calibri" w:hAnsi="Arial" w:cs="Arial"/>
          <w:sz w:val="22"/>
          <w:szCs w:val="22"/>
          <w:lang w:val="es-MX" w:eastAsia="en-US"/>
        </w:rPr>
      </w:pPr>
    </w:p>
    <w:p w14:paraId="16B75168" w14:textId="77777777" w:rsidR="006E4EAD" w:rsidRPr="00FF0533" w:rsidRDefault="00234C72" w:rsidP="00234C72">
      <w:pPr>
        <w:spacing w:line="360" w:lineRule="auto"/>
        <w:jc w:val="both"/>
        <w:rPr>
          <w:rFonts w:ascii="Arial" w:eastAsia="Calibri" w:hAnsi="Arial" w:cs="Arial"/>
          <w:sz w:val="22"/>
          <w:szCs w:val="22"/>
          <w:lang w:val="es-MX" w:eastAsia="en-US"/>
        </w:rPr>
      </w:pPr>
      <w:r w:rsidRPr="00234C72">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11BAB643" w14:textId="77777777" w:rsidR="006E4EAD" w:rsidRPr="00FF0533" w:rsidRDefault="006E4EAD" w:rsidP="004D2CB8">
      <w:pPr>
        <w:spacing w:line="360" w:lineRule="auto"/>
        <w:jc w:val="both"/>
        <w:rPr>
          <w:rFonts w:ascii="Arial" w:eastAsia="Calibri" w:hAnsi="Arial" w:cs="Arial"/>
          <w:sz w:val="22"/>
          <w:szCs w:val="22"/>
          <w:lang w:val="es-MX" w:eastAsia="en-US"/>
        </w:rPr>
      </w:pPr>
    </w:p>
    <w:p w14:paraId="42EED3A6" w14:textId="77777777" w:rsidR="006E4EAD" w:rsidRDefault="0053427D" w:rsidP="004D2CB8">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7</w:t>
      </w:r>
      <w:r w:rsidR="006E4EAD" w:rsidRPr="00FF0533">
        <w:rPr>
          <w:rFonts w:ascii="Arial" w:eastAsia="Calibri" w:hAnsi="Arial" w:cs="Arial"/>
          <w:b/>
          <w:sz w:val="22"/>
          <w:szCs w:val="22"/>
          <w:lang w:val="es-MX" w:eastAsia="en-US"/>
        </w:rPr>
        <w:t>ª.-</w:t>
      </w:r>
      <w:r w:rsidR="006E4EAD" w:rsidRPr="00FF0533">
        <w:rPr>
          <w:rFonts w:ascii="Arial" w:eastAsia="Calibri" w:hAnsi="Arial" w:cs="Arial"/>
          <w:sz w:val="22"/>
          <w:szCs w:val="22"/>
          <w:lang w:val="es-MX" w:eastAsia="en-US"/>
        </w:rPr>
        <w:t xml:space="preserve"> Como se señala en supralíneas, entre los principios rectores del Instituto Elect</w:t>
      </w:r>
      <w:r w:rsidR="00B5097E">
        <w:rPr>
          <w:rFonts w:ascii="Arial" w:eastAsia="Calibri" w:hAnsi="Arial" w:cs="Arial"/>
          <w:sz w:val="22"/>
          <w:szCs w:val="22"/>
          <w:lang w:val="es-MX" w:eastAsia="en-US"/>
        </w:rPr>
        <w:t>oral del Estado se encuentran los</w:t>
      </w:r>
      <w:r w:rsidR="006E4EAD" w:rsidRPr="00FF0533">
        <w:rPr>
          <w:rFonts w:ascii="Arial" w:eastAsia="Calibri" w:hAnsi="Arial" w:cs="Arial"/>
          <w:sz w:val="22"/>
          <w:szCs w:val="22"/>
          <w:lang w:val="es-MX" w:eastAsia="en-US"/>
        </w:rPr>
        <w:t xml:space="preserve"> de</w:t>
      </w:r>
      <w:r w:rsidR="00B5097E">
        <w:rPr>
          <w:rFonts w:ascii="Arial" w:eastAsia="Calibri" w:hAnsi="Arial" w:cs="Arial"/>
          <w:sz w:val="22"/>
          <w:szCs w:val="22"/>
          <w:lang w:val="es-MX" w:eastAsia="en-US"/>
        </w:rPr>
        <w:t xml:space="preserve"> legalidad,</w:t>
      </w:r>
      <w:r w:rsidR="006E4EAD" w:rsidRPr="00FF0533">
        <w:rPr>
          <w:rFonts w:ascii="Arial" w:eastAsia="Calibri" w:hAnsi="Arial" w:cs="Arial"/>
          <w:sz w:val="22"/>
          <w:szCs w:val="22"/>
          <w:lang w:val="es-MX" w:eastAsia="en-US"/>
        </w:rPr>
        <w:t xml:space="preserve"> certeza y máxima publicidad, lo cual significa que sus actividades y determinaciones deben ser</w:t>
      </w:r>
      <w:r w:rsidR="00B5097E">
        <w:rPr>
          <w:rFonts w:ascii="Arial" w:eastAsia="Calibri" w:hAnsi="Arial" w:cs="Arial"/>
          <w:sz w:val="22"/>
          <w:szCs w:val="22"/>
          <w:lang w:val="es-MX" w:eastAsia="en-US"/>
        </w:rPr>
        <w:t xml:space="preserve"> conforme a la legislación de la materia y los ordenamientos y/o lineamientos que de ella emanen, adicionalmente deben ser</w:t>
      </w:r>
      <w:r w:rsidR="006E4EAD" w:rsidRPr="00FF0533">
        <w:rPr>
          <w:rFonts w:ascii="Arial" w:eastAsia="Calibri" w:hAnsi="Arial" w:cs="Arial"/>
          <w:sz w:val="22"/>
          <w:szCs w:val="22"/>
          <w:lang w:val="es-MX" w:eastAsia="en-US"/>
        </w:rPr>
        <w:t xml:space="preserve"> claras y firmes, así como que gocen de la mayor publicidad posi</w:t>
      </w:r>
      <w:r w:rsidR="00B5097E">
        <w:rPr>
          <w:rFonts w:ascii="Arial" w:eastAsia="Calibri" w:hAnsi="Arial" w:cs="Arial"/>
          <w:sz w:val="22"/>
          <w:szCs w:val="22"/>
          <w:lang w:val="es-MX" w:eastAsia="en-US"/>
        </w:rPr>
        <w:t>ble; ello con el fin de que toda</w:t>
      </w:r>
      <w:r w:rsidR="006E4EAD" w:rsidRPr="00FF0533">
        <w:rPr>
          <w:rFonts w:ascii="Arial" w:eastAsia="Calibri" w:hAnsi="Arial" w:cs="Arial"/>
          <w:sz w:val="22"/>
          <w:szCs w:val="22"/>
          <w:lang w:val="es-MX" w:eastAsia="en-US"/>
        </w:rPr>
        <w:t>s</w:t>
      </w:r>
      <w:r w:rsidR="00B5097E">
        <w:rPr>
          <w:rFonts w:ascii="Arial" w:eastAsia="Calibri" w:hAnsi="Arial" w:cs="Arial"/>
          <w:sz w:val="22"/>
          <w:szCs w:val="22"/>
          <w:lang w:val="es-MX" w:eastAsia="en-US"/>
        </w:rPr>
        <w:t xml:space="preserve"> las personas </w:t>
      </w:r>
      <w:r w:rsidR="006E4EAD" w:rsidRPr="00FF0533">
        <w:rPr>
          <w:rFonts w:ascii="Arial" w:eastAsia="Calibri" w:hAnsi="Arial" w:cs="Arial"/>
          <w:sz w:val="22"/>
          <w:szCs w:val="22"/>
          <w:lang w:val="es-MX" w:eastAsia="en-US"/>
        </w:rPr>
        <w:t>involucrad</w:t>
      </w:r>
      <w:r w:rsidR="00B5097E">
        <w:rPr>
          <w:rFonts w:ascii="Arial" w:eastAsia="Calibri" w:hAnsi="Arial" w:cs="Arial"/>
          <w:sz w:val="22"/>
          <w:szCs w:val="22"/>
          <w:lang w:val="es-MX" w:eastAsia="en-US"/>
        </w:rPr>
        <w:t>a</w:t>
      </w:r>
      <w:r w:rsidR="006E4EAD" w:rsidRPr="00FF0533">
        <w:rPr>
          <w:rFonts w:ascii="Arial" w:eastAsia="Calibri" w:hAnsi="Arial" w:cs="Arial"/>
          <w:sz w:val="22"/>
          <w:szCs w:val="22"/>
          <w:lang w:val="es-MX" w:eastAsia="en-US"/>
        </w:rPr>
        <w:t>s con este Organismo Electoral, P</w:t>
      </w:r>
      <w:r w:rsidR="00B5097E">
        <w:rPr>
          <w:rFonts w:ascii="Arial" w:eastAsia="Calibri" w:hAnsi="Arial" w:cs="Arial"/>
          <w:sz w:val="22"/>
          <w:szCs w:val="22"/>
          <w:lang w:val="es-MX" w:eastAsia="en-US"/>
        </w:rPr>
        <w:t>artidos Políticos, autoridades,</w:t>
      </w:r>
      <w:r w:rsidR="006E4EAD" w:rsidRPr="00FF0533">
        <w:rPr>
          <w:rFonts w:ascii="Arial" w:eastAsia="Calibri" w:hAnsi="Arial" w:cs="Arial"/>
          <w:sz w:val="22"/>
          <w:szCs w:val="22"/>
          <w:lang w:val="es-MX" w:eastAsia="en-US"/>
        </w:rPr>
        <w:t xml:space="preserve"> ciudadanas y ciudadanos con as</w:t>
      </w:r>
      <w:r w:rsidR="00B5097E">
        <w:rPr>
          <w:rFonts w:ascii="Arial" w:eastAsia="Calibri" w:hAnsi="Arial" w:cs="Arial"/>
          <w:sz w:val="22"/>
          <w:szCs w:val="22"/>
          <w:lang w:val="es-MX" w:eastAsia="en-US"/>
        </w:rPr>
        <w:t>piraciones de participar en el P</w:t>
      </w:r>
      <w:r w:rsidR="006E4EAD" w:rsidRPr="00FF0533">
        <w:rPr>
          <w:rFonts w:ascii="Arial" w:eastAsia="Calibri" w:hAnsi="Arial" w:cs="Arial"/>
          <w:sz w:val="22"/>
          <w:szCs w:val="22"/>
          <w:lang w:val="es-MX" w:eastAsia="en-US"/>
        </w:rPr>
        <w:t>roceso</w:t>
      </w:r>
      <w:r w:rsidR="00B5097E">
        <w:rPr>
          <w:rFonts w:ascii="Arial" w:eastAsia="Calibri" w:hAnsi="Arial" w:cs="Arial"/>
          <w:sz w:val="22"/>
          <w:szCs w:val="22"/>
          <w:lang w:val="es-MX" w:eastAsia="en-US"/>
        </w:rPr>
        <w:t xml:space="preserve"> Electoral</w:t>
      </w:r>
      <w:r w:rsidR="006E4EAD" w:rsidRPr="00FF0533">
        <w:rPr>
          <w:rFonts w:ascii="Arial" w:eastAsia="Calibri" w:hAnsi="Arial" w:cs="Arial"/>
          <w:sz w:val="22"/>
          <w:szCs w:val="22"/>
          <w:lang w:val="es-MX" w:eastAsia="en-US"/>
        </w:rPr>
        <w:t xml:space="preserve"> </w:t>
      </w:r>
      <w:r w:rsidR="00B5097E">
        <w:rPr>
          <w:rFonts w:ascii="Arial" w:eastAsia="Calibri" w:hAnsi="Arial" w:cs="Arial"/>
          <w:sz w:val="22"/>
          <w:szCs w:val="22"/>
          <w:lang w:val="es-MX" w:eastAsia="en-US"/>
        </w:rPr>
        <w:t>L</w:t>
      </w:r>
      <w:r w:rsidR="006E4EAD" w:rsidRPr="00FF0533">
        <w:rPr>
          <w:rFonts w:ascii="Arial" w:eastAsia="Calibri" w:hAnsi="Arial" w:cs="Arial"/>
          <w:sz w:val="22"/>
          <w:szCs w:val="22"/>
          <w:lang w:val="es-MX" w:eastAsia="en-US"/>
        </w:rPr>
        <w:t xml:space="preserve">ocal, conozcan con plenitud, objetividad y certeza, el desarrollo de los actos del Instituto Electoral del Estado, de cara al </w:t>
      </w:r>
      <w:r w:rsidR="00B5097E">
        <w:rPr>
          <w:rFonts w:ascii="Arial" w:eastAsia="Calibri" w:hAnsi="Arial" w:cs="Arial"/>
          <w:sz w:val="22"/>
          <w:szCs w:val="22"/>
          <w:lang w:val="es-MX" w:eastAsia="en-US"/>
        </w:rPr>
        <w:t>referido p</w:t>
      </w:r>
      <w:r w:rsidR="006E4EAD" w:rsidRPr="00FF0533">
        <w:rPr>
          <w:rFonts w:ascii="Arial" w:eastAsia="Calibri" w:hAnsi="Arial" w:cs="Arial"/>
          <w:sz w:val="22"/>
          <w:szCs w:val="22"/>
          <w:lang w:val="es-MX" w:eastAsia="en-US"/>
        </w:rPr>
        <w:t>roceso</w:t>
      </w:r>
      <w:r w:rsidR="00B5097E">
        <w:rPr>
          <w:rFonts w:ascii="Arial" w:eastAsia="Calibri" w:hAnsi="Arial" w:cs="Arial"/>
          <w:sz w:val="22"/>
          <w:szCs w:val="22"/>
          <w:lang w:val="es-MX" w:eastAsia="en-US"/>
        </w:rPr>
        <w:t xml:space="preserve"> </w:t>
      </w:r>
      <w:r w:rsidR="00493B81">
        <w:rPr>
          <w:rFonts w:ascii="Arial" w:eastAsia="Calibri" w:hAnsi="Arial" w:cs="Arial"/>
          <w:sz w:val="22"/>
          <w:szCs w:val="22"/>
          <w:lang w:val="es-MX" w:eastAsia="en-US"/>
        </w:rPr>
        <w:t>comicial</w:t>
      </w:r>
      <w:r w:rsidR="006E4EAD" w:rsidRPr="00FF0533">
        <w:rPr>
          <w:rFonts w:ascii="Arial" w:eastAsia="Calibri" w:hAnsi="Arial" w:cs="Arial"/>
          <w:sz w:val="22"/>
          <w:szCs w:val="22"/>
          <w:lang w:val="es-MX" w:eastAsia="en-US"/>
        </w:rPr>
        <w:t>.</w:t>
      </w:r>
    </w:p>
    <w:p w14:paraId="5F3A60B1" w14:textId="77777777" w:rsidR="00686B8C" w:rsidRDefault="00686B8C" w:rsidP="004D2CB8">
      <w:pPr>
        <w:spacing w:line="360" w:lineRule="auto"/>
        <w:jc w:val="both"/>
        <w:rPr>
          <w:rFonts w:ascii="Arial" w:eastAsia="Calibri" w:hAnsi="Arial" w:cs="Arial"/>
          <w:sz w:val="22"/>
          <w:szCs w:val="22"/>
          <w:lang w:val="es-MX" w:eastAsia="en-US"/>
        </w:rPr>
      </w:pPr>
    </w:p>
    <w:p w14:paraId="5D9C5AE3" w14:textId="77777777" w:rsidR="00686B8C" w:rsidRPr="00FF0533" w:rsidRDefault="00686B8C" w:rsidP="004D2CB8">
      <w:pPr>
        <w:spacing w:line="360" w:lineRule="auto"/>
        <w:jc w:val="both"/>
        <w:rPr>
          <w:rFonts w:ascii="Arial" w:eastAsia="Calibri" w:hAnsi="Arial" w:cs="Arial"/>
          <w:sz w:val="22"/>
          <w:szCs w:val="22"/>
          <w:lang w:val="es-MX" w:eastAsia="en-US"/>
        </w:rPr>
      </w:pPr>
      <w:r>
        <w:rPr>
          <w:rFonts w:ascii="Arial" w:eastAsia="Calibri" w:hAnsi="Arial" w:cs="Arial"/>
          <w:sz w:val="22"/>
          <w:szCs w:val="22"/>
          <w:lang w:eastAsia="en-US"/>
        </w:rPr>
        <w:t>Aunado a lo anterior, este Órgano Superior de Dirección debe privilegiar el derecho de participación a que se refiere l</w:t>
      </w:r>
      <w:r w:rsidRPr="00686B8C">
        <w:rPr>
          <w:rFonts w:ascii="Arial" w:eastAsia="Calibri" w:hAnsi="Arial" w:cs="Arial"/>
          <w:sz w:val="22"/>
          <w:szCs w:val="22"/>
          <w:lang w:eastAsia="en-US"/>
        </w:rPr>
        <w:t xml:space="preserve">a </w:t>
      </w:r>
      <w:r>
        <w:rPr>
          <w:rFonts w:ascii="Arial" w:eastAsia="Calibri" w:hAnsi="Arial" w:cs="Arial"/>
          <w:sz w:val="22"/>
          <w:szCs w:val="22"/>
          <w:lang w:eastAsia="en-US"/>
        </w:rPr>
        <w:t>CPEUM</w:t>
      </w:r>
      <w:r w:rsidRPr="00686B8C">
        <w:rPr>
          <w:rFonts w:ascii="Arial" w:eastAsia="Calibri" w:hAnsi="Arial" w:cs="Arial"/>
          <w:sz w:val="22"/>
          <w:szCs w:val="22"/>
          <w:lang w:eastAsia="en-US"/>
        </w:rPr>
        <w:t xml:space="preserve">, en su artículo 35, fracción II, </w:t>
      </w:r>
      <w:r>
        <w:rPr>
          <w:rFonts w:ascii="Arial" w:eastAsia="Calibri" w:hAnsi="Arial" w:cs="Arial"/>
          <w:sz w:val="22"/>
          <w:szCs w:val="22"/>
          <w:lang w:eastAsia="en-US"/>
        </w:rPr>
        <w:t xml:space="preserve">al </w:t>
      </w:r>
      <w:r w:rsidRPr="00686B8C">
        <w:rPr>
          <w:rFonts w:ascii="Arial" w:eastAsia="Calibri" w:hAnsi="Arial" w:cs="Arial"/>
          <w:sz w:val="22"/>
          <w:szCs w:val="22"/>
          <w:lang w:eastAsia="en-US"/>
        </w:rPr>
        <w:t>señala</w:t>
      </w:r>
      <w:r>
        <w:rPr>
          <w:rFonts w:ascii="Arial" w:eastAsia="Calibri" w:hAnsi="Arial" w:cs="Arial"/>
          <w:sz w:val="22"/>
          <w:szCs w:val="22"/>
          <w:lang w:eastAsia="en-US"/>
        </w:rPr>
        <w:t>r</w:t>
      </w:r>
      <w:r w:rsidRPr="00686B8C">
        <w:rPr>
          <w:rFonts w:ascii="Arial" w:eastAsia="Calibri" w:hAnsi="Arial" w:cs="Arial"/>
          <w:sz w:val="22"/>
          <w:szCs w:val="22"/>
          <w:lang w:eastAsia="en-US"/>
        </w:rPr>
        <w:t xml:space="preserve"> que es derecho de la ciudadanía poder ser votada en condiciones de paridad para todos los cargos de elección popular, teniendo las calidades que establezca la ley, y que el derecho de solicitar el registro de candidatas </w:t>
      </w:r>
      <w:r>
        <w:rPr>
          <w:rFonts w:ascii="Arial" w:eastAsia="Calibri" w:hAnsi="Arial" w:cs="Arial"/>
          <w:sz w:val="22"/>
          <w:szCs w:val="22"/>
          <w:lang w:eastAsia="en-US"/>
        </w:rPr>
        <w:t xml:space="preserve">y </w:t>
      </w:r>
      <w:r w:rsidRPr="00686B8C">
        <w:rPr>
          <w:rFonts w:ascii="Arial" w:eastAsia="Calibri" w:hAnsi="Arial" w:cs="Arial"/>
          <w:sz w:val="22"/>
          <w:szCs w:val="22"/>
          <w:lang w:eastAsia="en-US"/>
        </w:rPr>
        <w:t>candidatos</w:t>
      </w:r>
      <w:r>
        <w:rPr>
          <w:rFonts w:ascii="Arial" w:eastAsia="Calibri" w:hAnsi="Arial" w:cs="Arial"/>
          <w:sz w:val="22"/>
          <w:szCs w:val="22"/>
          <w:lang w:eastAsia="en-US"/>
        </w:rPr>
        <w:t xml:space="preserve"> </w:t>
      </w:r>
      <w:r w:rsidRPr="00686B8C">
        <w:rPr>
          <w:rFonts w:ascii="Arial" w:eastAsia="Calibri" w:hAnsi="Arial" w:cs="Arial"/>
          <w:sz w:val="22"/>
          <w:szCs w:val="22"/>
          <w:lang w:eastAsia="en-US"/>
        </w:rPr>
        <w:t>ante la autoridad electoral, corresponde a los partidos políticos así como a l</w:t>
      </w:r>
      <w:r>
        <w:rPr>
          <w:rFonts w:ascii="Arial" w:eastAsia="Calibri" w:hAnsi="Arial" w:cs="Arial"/>
          <w:sz w:val="22"/>
          <w:szCs w:val="22"/>
          <w:lang w:eastAsia="en-US"/>
        </w:rPr>
        <w:t>a</w:t>
      </w:r>
      <w:r w:rsidRPr="00686B8C">
        <w:rPr>
          <w:rFonts w:ascii="Arial" w:eastAsia="Calibri" w:hAnsi="Arial" w:cs="Arial"/>
          <w:sz w:val="22"/>
          <w:szCs w:val="22"/>
          <w:lang w:eastAsia="en-US"/>
        </w:rPr>
        <w:t>s ciudadan</w:t>
      </w:r>
      <w:r>
        <w:rPr>
          <w:rFonts w:ascii="Arial" w:eastAsia="Calibri" w:hAnsi="Arial" w:cs="Arial"/>
          <w:sz w:val="22"/>
          <w:szCs w:val="22"/>
          <w:lang w:eastAsia="en-US"/>
        </w:rPr>
        <w:t>a</w:t>
      </w:r>
      <w:r w:rsidRPr="00686B8C">
        <w:rPr>
          <w:rFonts w:ascii="Arial" w:eastAsia="Calibri" w:hAnsi="Arial" w:cs="Arial"/>
          <w:sz w:val="22"/>
          <w:szCs w:val="22"/>
          <w:lang w:eastAsia="en-US"/>
        </w:rPr>
        <w:t>s y ciudadan</w:t>
      </w:r>
      <w:r>
        <w:rPr>
          <w:rFonts w:ascii="Arial" w:eastAsia="Calibri" w:hAnsi="Arial" w:cs="Arial"/>
          <w:sz w:val="22"/>
          <w:szCs w:val="22"/>
          <w:lang w:eastAsia="en-US"/>
        </w:rPr>
        <w:t>o</w:t>
      </w:r>
      <w:r w:rsidRPr="00686B8C">
        <w:rPr>
          <w:rFonts w:ascii="Arial" w:eastAsia="Calibri" w:hAnsi="Arial" w:cs="Arial"/>
          <w:sz w:val="22"/>
          <w:szCs w:val="22"/>
          <w:lang w:eastAsia="en-US"/>
        </w:rPr>
        <w:t xml:space="preserve">s que soliciten su registro de </w:t>
      </w:r>
      <w:r w:rsidRPr="00686B8C">
        <w:rPr>
          <w:rFonts w:ascii="Arial" w:eastAsia="Calibri" w:hAnsi="Arial" w:cs="Arial"/>
          <w:sz w:val="22"/>
          <w:szCs w:val="22"/>
          <w:lang w:eastAsia="en-US"/>
        </w:rPr>
        <w:lastRenderedPageBreak/>
        <w:t xml:space="preserve">manera independiente y cumplan con los requisitos, condiciones y términos que determine la legislación. </w:t>
      </w:r>
    </w:p>
    <w:p w14:paraId="5257A894" w14:textId="77777777" w:rsidR="006E4EAD" w:rsidRPr="00FF0533" w:rsidRDefault="006E4EAD" w:rsidP="004D2CB8">
      <w:pPr>
        <w:spacing w:line="360" w:lineRule="auto"/>
        <w:jc w:val="both"/>
        <w:rPr>
          <w:rFonts w:ascii="Arial" w:eastAsia="Calibri" w:hAnsi="Arial" w:cs="Arial"/>
          <w:sz w:val="22"/>
          <w:szCs w:val="22"/>
          <w:lang w:val="es-MX" w:eastAsia="en-US"/>
        </w:rPr>
      </w:pPr>
    </w:p>
    <w:p w14:paraId="07EB281C" w14:textId="77777777" w:rsidR="00761279" w:rsidRDefault="006E4EAD" w:rsidP="00761279">
      <w:pPr>
        <w:spacing w:line="360" w:lineRule="auto"/>
        <w:jc w:val="both"/>
        <w:rPr>
          <w:rFonts w:ascii="Arial" w:eastAsia="Calibri" w:hAnsi="Arial" w:cs="Arial"/>
          <w:sz w:val="22"/>
          <w:szCs w:val="22"/>
          <w:lang w:val="es-MX" w:eastAsia="en-US"/>
        </w:rPr>
      </w:pPr>
      <w:r w:rsidRPr="00FF0533">
        <w:rPr>
          <w:rFonts w:ascii="Arial" w:eastAsia="Calibri" w:hAnsi="Arial" w:cs="Arial"/>
          <w:sz w:val="22"/>
          <w:szCs w:val="22"/>
          <w:lang w:val="es-MX" w:eastAsia="en-US"/>
        </w:rPr>
        <w:t>En ese sentido, este Consejo General considera indispensable emitir un Calendario electoral oficial de Actividades, que contenga y defina cada una de las actividades contempladas en las etapas del Proceso Electoral que marca el Código Electoral de Estado</w:t>
      </w:r>
      <w:r w:rsidR="00686B8C">
        <w:rPr>
          <w:rFonts w:ascii="Arial" w:eastAsia="Calibri" w:hAnsi="Arial" w:cs="Arial"/>
          <w:sz w:val="22"/>
          <w:szCs w:val="22"/>
          <w:lang w:val="es-MX" w:eastAsia="en-US"/>
        </w:rPr>
        <w:t>, en términos de lo dispuesto en</w:t>
      </w:r>
      <w:r w:rsidRPr="00FF0533">
        <w:rPr>
          <w:rFonts w:ascii="Arial" w:eastAsia="Calibri" w:hAnsi="Arial" w:cs="Arial"/>
          <w:sz w:val="22"/>
          <w:szCs w:val="22"/>
          <w:lang w:val="es-MX" w:eastAsia="en-US"/>
        </w:rPr>
        <w:t xml:space="preserve"> la </w:t>
      </w:r>
      <w:r w:rsidR="00493B81">
        <w:rPr>
          <w:rFonts w:ascii="Arial" w:eastAsia="Calibri" w:hAnsi="Arial" w:cs="Arial"/>
          <w:sz w:val="22"/>
          <w:szCs w:val="22"/>
          <w:lang w:val="es-MX" w:eastAsia="en-US"/>
        </w:rPr>
        <w:t>CPEUM</w:t>
      </w:r>
      <w:r w:rsidRPr="00FF0533">
        <w:rPr>
          <w:rFonts w:ascii="Arial" w:eastAsia="Calibri" w:hAnsi="Arial" w:cs="Arial"/>
          <w:sz w:val="22"/>
          <w:szCs w:val="22"/>
          <w:lang w:val="es-MX" w:eastAsia="en-US"/>
        </w:rPr>
        <w:t xml:space="preserve">, las leyes generales de la materia, la </w:t>
      </w:r>
      <w:r w:rsidR="00493B81" w:rsidRPr="00493B81">
        <w:rPr>
          <w:rFonts w:ascii="Arial" w:eastAsia="Calibri" w:hAnsi="Arial" w:cs="Arial"/>
          <w:sz w:val="22"/>
          <w:szCs w:val="22"/>
          <w:lang w:val="es-MX" w:eastAsia="en-US"/>
        </w:rPr>
        <w:t>CPELSC</w:t>
      </w:r>
      <w:r w:rsidRPr="00FF0533">
        <w:rPr>
          <w:rFonts w:ascii="Arial" w:eastAsia="Calibri" w:hAnsi="Arial" w:cs="Arial"/>
          <w:sz w:val="22"/>
          <w:szCs w:val="22"/>
          <w:lang w:val="es-MX" w:eastAsia="en-US"/>
        </w:rPr>
        <w:t xml:space="preserve">, y lo ordenado </w:t>
      </w:r>
      <w:r w:rsidR="00493B81">
        <w:rPr>
          <w:rFonts w:ascii="Arial" w:eastAsia="Calibri" w:hAnsi="Arial" w:cs="Arial"/>
          <w:sz w:val="22"/>
          <w:szCs w:val="22"/>
          <w:lang w:val="es-MX" w:eastAsia="en-US"/>
        </w:rPr>
        <w:t>en</w:t>
      </w:r>
      <w:r w:rsidRPr="00FF0533">
        <w:rPr>
          <w:rFonts w:ascii="Arial" w:eastAsia="Calibri" w:hAnsi="Arial" w:cs="Arial"/>
          <w:sz w:val="22"/>
          <w:szCs w:val="22"/>
          <w:lang w:val="es-MX" w:eastAsia="en-US"/>
        </w:rPr>
        <w:t xml:space="preserve"> los </w:t>
      </w:r>
      <w:r w:rsidR="00493B81" w:rsidRPr="00FF0533">
        <w:rPr>
          <w:rFonts w:ascii="Arial" w:eastAsia="Calibri" w:hAnsi="Arial" w:cs="Arial"/>
          <w:sz w:val="22"/>
          <w:szCs w:val="22"/>
          <w:lang w:val="es-MX" w:eastAsia="en-US"/>
        </w:rPr>
        <w:t xml:space="preserve">Acuerdos, Lineamientos, Resoluciones </w:t>
      </w:r>
      <w:r w:rsidRPr="00FF0533">
        <w:rPr>
          <w:rFonts w:ascii="Arial" w:eastAsia="Calibri" w:hAnsi="Arial" w:cs="Arial"/>
          <w:sz w:val="22"/>
          <w:szCs w:val="22"/>
          <w:lang w:val="es-MX" w:eastAsia="en-US"/>
        </w:rPr>
        <w:t xml:space="preserve">y demás disposiciones que emita el </w:t>
      </w:r>
      <w:r w:rsidR="00CD592E">
        <w:rPr>
          <w:rFonts w:ascii="Arial" w:eastAsia="Calibri" w:hAnsi="Arial" w:cs="Arial"/>
          <w:sz w:val="22"/>
          <w:szCs w:val="22"/>
          <w:lang w:val="es-MX" w:eastAsia="en-US"/>
        </w:rPr>
        <w:t>INE</w:t>
      </w:r>
      <w:r w:rsidRPr="00FF0533">
        <w:rPr>
          <w:rFonts w:ascii="Arial" w:eastAsia="Calibri" w:hAnsi="Arial" w:cs="Arial"/>
          <w:sz w:val="22"/>
          <w:szCs w:val="22"/>
          <w:lang w:val="es-MX" w:eastAsia="en-US"/>
        </w:rPr>
        <w:t xml:space="preserve"> o las autoridades jurisdiccionales</w:t>
      </w:r>
      <w:r w:rsidR="00493B81">
        <w:rPr>
          <w:rFonts w:ascii="Arial" w:eastAsia="Calibri" w:hAnsi="Arial" w:cs="Arial"/>
          <w:sz w:val="22"/>
          <w:szCs w:val="22"/>
          <w:lang w:val="es-MX" w:eastAsia="en-US"/>
        </w:rPr>
        <w:t xml:space="preserve"> electorales</w:t>
      </w:r>
      <w:r w:rsidRPr="00761279">
        <w:rPr>
          <w:rFonts w:ascii="Arial" w:eastAsia="Calibri" w:hAnsi="Arial" w:cs="Arial"/>
          <w:sz w:val="22"/>
          <w:szCs w:val="22"/>
          <w:lang w:val="es-MX" w:eastAsia="en-US"/>
        </w:rPr>
        <w:t xml:space="preserve">, en su caso. </w:t>
      </w:r>
      <w:r w:rsidR="00686B8C">
        <w:rPr>
          <w:rFonts w:ascii="Arial" w:eastAsia="Calibri" w:hAnsi="Arial" w:cs="Arial"/>
          <w:sz w:val="22"/>
          <w:szCs w:val="22"/>
          <w:lang w:val="es-MX" w:eastAsia="en-US"/>
        </w:rPr>
        <w:t xml:space="preserve">Con dicho Calendario, además, se </w:t>
      </w:r>
      <w:r w:rsidR="00686B8C" w:rsidRPr="00686B8C">
        <w:rPr>
          <w:rFonts w:ascii="Arial" w:eastAsia="Calibri" w:hAnsi="Arial" w:cs="Arial"/>
          <w:sz w:val="22"/>
          <w:szCs w:val="22"/>
          <w:lang w:eastAsia="en-US"/>
        </w:rPr>
        <w:t>garantizarán los derechos político-electorales de l</w:t>
      </w:r>
      <w:r w:rsidR="00686B8C">
        <w:rPr>
          <w:rFonts w:ascii="Arial" w:eastAsia="Calibri" w:hAnsi="Arial" w:cs="Arial"/>
          <w:sz w:val="22"/>
          <w:szCs w:val="22"/>
          <w:lang w:eastAsia="en-US"/>
        </w:rPr>
        <w:t>a</w:t>
      </w:r>
      <w:r w:rsidR="00686B8C" w:rsidRPr="00686B8C">
        <w:rPr>
          <w:rFonts w:ascii="Arial" w:eastAsia="Calibri" w:hAnsi="Arial" w:cs="Arial"/>
          <w:sz w:val="22"/>
          <w:szCs w:val="22"/>
          <w:lang w:eastAsia="en-US"/>
        </w:rPr>
        <w:t>s ciudadan</w:t>
      </w:r>
      <w:r w:rsidR="00686B8C">
        <w:rPr>
          <w:rFonts w:ascii="Arial" w:eastAsia="Calibri" w:hAnsi="Arial" w:cs="Arial"/>
          <w:sz w:val="22"/>
          <w:szCs w:val="22"/>
          <w:lang w:eastAsia="en-US"/>
        </w:rPr>
        <w:t>a</w:t>
      </w:r>
      <w:r w:rsidR="00686B8C" w:rsidRPr="00686B8C">
        <w:rPr>
          <w:rFonts w:ascii="Arial" w:eastAsia="Calibri" w:hAnsi="Arial" w:cs="Arial"/>
          <w:sz w:val="22"/>
          <w:szCs w:val="22"/>
          <w:lang w:eastAsia="en-US"/>
        </w:rPr>
        <w:t>s y ciudadan</w:t>
      </w:r>
      <w:r w:rsidR="00686B8C">
        <w:rPr>
          <w:rFonts w:ascii="Arial" w:eastAsia="Calibri" w:hAnsi="Arial" w:cs="Arial"/>
          <w:sz w:val="22"/>
          <w:szCs w:val="22"/>
          <w:lang w:eastAsia="en-US"/>
        </w:rPr>
        <w:t>o</w:t>
      </w:r>
      <w:r w:rsidR="00686B8C" w:rsidRPr="00686B8C">
        <w:rPr>
          <w:rFonts w:ascii="Arial" w:eastAsia="Calibri" w:hAnsi="Arial" w:cs="Arial"/>
          <w:sz w:val="22"/>
          <w:szCs w:val="22"/>
          <w:lang w:eastAsia="en-US"/>
        </w:rPr>
        <w:t>s, partidos políticos, candidat</w:t>
      </w:r>
      <w:r w:rsidR="00686B8C">
        <w:rPr>
          <w:rFonts w:ascii="Arial" w:eastAsia="Calibri" w:hAnsi="Arial" w:cs="Arial"/>
          <w:sz w:val="22"/>
          <w:szCs w:val="22"/>
          <w:lang w:eastAsia="en-US"/>
        </w:rPr>
        <w:t>a</w:t>
      </w:r>
      <w:r w:rsidR="00686B8C" w:rsidRPr="00686B8C">
        <w:rPr>
          <w:rFonts w:ascii="Arial" w:eastAsia="Calibri" w:hAnsi="Arial" w:cs="Arial"/>
          <w:sz w:val="22"/>
          <w:szCs w:val="22"/>
          <w:lang w:eastAsia="en-US"/>
        </w:rPr>
        <w:t>s y candidat</w:t>
      </w:r>
      <w:r w:rsidR="00686B8C">
        <w:rPr>
          <w:rFonts w:ascii="Arial" w:eastAsia="Calibri" w:hAnsi="Arial" w:cs="Arial"/>
          <w:sz w:val="22"/>
          <w:szCs w:val="22"/>
          <w:lang w:eastAsia="en-US"/>
        </w:rPr>
        <w:t>o</w:t>
      </w:r>
      <w:r w:rsidR="00686B8C" w:rsidRPr="00686B8C">
        <w:rPr>
          <w:rFonts w:ascii="Arial" w:eastAsia="Calibri" w:hAnsi="Arial" w:cs="Arial"/>
          <w:sz w:val="22"/>
          <w:szCs w:val="22"/>
          <w:lang w:eastAsia="en-US"/>
        </w:rPr>
        <w:t xml:space="preserve">s independientes, respecto de las normas relativas a los derechos humanos, favoreciendo en todo tiempo a las personas la protección más amplia, de conformidad con la </w:t>
      </w:r>
      <w:r w:rsidR="00686B8C">
        <w:rPr>
          <w:rFonts w:ascii="Arial" w:eastAsia="Calibri" w:hAnsi="Arial" w:cs="Arial"/>
          <w:sz w:val="22"/>
          <w:szCs w:val="22"/>
          <w:lang w:eastAsia="en-US"/>
        </w:rPr>
        <w:t xml:space="preserve">citada </w:t>
      </w:r>
      <w:r w:rsidR="00686B8C" w:rsidRPr="00686B8C">
        <w:rPr>
          <w:rFonts w:ascii="Arial" w:eastAsia="Calibri" w:hAnsi="Arial" w:cs="Arial"/>
          <w:sz w:val="22"/>
          <w:szCs w:val="22"/>
          <w:lang w:eastAsia="en-US"/>
        </w:rPr>
        <w:t xml:space="preserve">Constitución Federal y con los tratados internacionales de la materia, </w:t>
      </w:r>
      <w:r w:rsidR="00686B8C">
        <w:rPr>
          <w:rFonts w:ascii="Arial" w:eastAsia="Calibri" w:hAnsi="Arial" w:cs="Arial"/>
          <w:sz w:val="22"/>
          <w:szCs w:val="22"/>
          <w:lang w:eastAsia="en-US"/>
        </w:rPr>
        <w:t xml:space="preserve">conforme a lo previsto en </w:t>
      </w:r>
      <w:r w:rsidR="00686B8C" w:rsidRPr="00686B8C">
        <w:rPr>
          <w:rFonts w:ascii="Arial" w:eastAsia="Calibri" w:hAnsi="Arial" w:cs="Arial"/>
          <w:sz w:val="22"/>
          <w:szCs w:val="22"/>
          <w:lang w:eastAsia="en-US"/>
        </w:rPr>
        <w:t xml:space="preserve">el artículo 1° de la </w:t>
      </w:r>
      <w:r w:rsidR="00686B8C">
        <w:rPr>
          <w:rFonts w:ascii="Arial" w:eastAsia="Calibri" w:hAnsi="Arial" w:cs="Arial"/>
          <w:sz w:val="22"/>
          <w:szCs w:val="22"/>
          <w:lang w:eastAsia="en-US"/>
        </w:rPr>
        <w:t>Carta Magna</w:t>
      </w:r>
      <w:r w:rsidR="00686B8C" w:rsidRPr="00686B8C">
        <w:rPr>
          <w:rFonts w:ascii="Arial" w:eastAsia="Calibri" w:hAnsi="Arial" w:cs="Arial"/>
          <w:sz w:val="22"/>
          <w:szCs w:val="22"/>
          <w:lang w:eastAsia="en-US"/>
        </w:rPr>
        <w:t>.</w:t>
      </w:r>
    </w:p>
    <w:p w14:paraId="636E74B0" w14:textId="77777777" w:rsidR="0053427D" w:rsidRPr="00761279" w:rsidRDefault="0053427D" w:rsidP="00761279">
      <w:pPr>
        <w:spacing w:line="360" w:lineRule="auto"/>
        <w:jc w:val="both"/>
        <w:rPr>
          <w:rFonts w:ascii="Arial" w:eastAsia="Calibri" w:hAnsi="Arial" w:cs="Arial"/>
          <w:sz w:val="22"/>
          <w:szCs w:val="22"/>
          <w:lang w:val="es-MX" w:eastAsia="en-US"/>
        </w:rPr>
      </w:pPr>
    </w:p>
    <w:p w14:paraId="1F7F7ED2" w14:textId="77777777" w:rsidR="006E4EAD" w:rsidRPr="00761279" w:rsidRDefault="0053427D" w:rsidP="00761279">
      <w:pPr>
        <w:spacing w:line="360" w:lineRule="auto"/>
        <w:jc w:val="both"/>
        <w:rPr>
          <w:rFonts w:ascii="Arial" w:hAnsi="Arial" w:cs="Arial"/>
          <w:sz w:val="22"/>
          <w:szCs w:val="22"/>
          <w:lang w:val="es-ES_tradnl"/>
        </w:rPr>
      </w:pPr>
      <w:r>
        <w:rPr>
          <w:rFonts w:ascii="Arial" w:eastAsia="Calibri" w:hAnsi="Arial" w:cs="Arial"/>
          <w:b/>
          <w:sz w:val="22"/>
          <w:szCs w:val="22"/>
          <w:lang w:val="es-MX" w:eastAsia="en-US"/>
        </w:rPr>
        <w:t>8ª</w:t>
      </w:r>
      <w:r w:rsidR="006E4EAD" w:rsidRPr="00761279">
        <w:rPr>
          <w:rFonts w:ascii="Arial" w:eastAsia="Calibri" w:hAnsi="Arial" w:cs="Arial"/>
          <w:b/>
          <w:sz w:val="22"/>
          <w:szCs w:val="22"/>
          <w:lang w:val="es-MX" w:eastAsia="en-US"/>
        </w:rPr>
        <w:t>.-</w:t>
      </w:r>
      <w:r w:rsidR="006E4EAD" w:rsidRPr="00761279">
        <w:rPr>
          <w:rFonts w:ascii="Arial" w:eastAsia="Calibri" w:hAnsi="Arial" w:cs="Arial"/>
          <w:sz w:val="22"/>
          <w:szCs w:val="22"/>
          <w:lang w:val="es-MX" w:eastAsia="en-US"/>
        </w:rPr>
        <w:t xml:space="preserve"> Conforme a lo estipulado en </w:t>
      </w:r>
      <w:r w:rsidR="00960187">
        <w:rPr>
          <w:rFonts w:ascii="Arial" w:eastAsia="Calibri" w:hAnsi="Arial" w:cs="Arial"/>
          <w:sz w:val="22"/>
          <w:szCs w:val="22"/>
          <w:lang w:val="es-MX" w:eastAsia="en-US"/>
        </w:rPr>
        <w:t xml:space="preserve">el artículo 86 de </w:t>
      </w:r>
      <w:r w:rsidR="006E4EAD" w:rsidRPr="00761279">
        <w:rPr>
          <w:rFonts w:ascii="Arial" w:eastAsia="Arial" w:hAnsi="Arial" w:cs="Arial"/>
          <w:sz w:val="22"/>
          <w:szCs w:val="22"/>
          <w:lang w:val="es-MX" w:eastAsia="en-US"/>
        </w:rPr>
        <w:t>la Constitución local</w:t>
      </w:r>
      <w:r w:rsidR="00960187">
        <w:rPr>
          <w:rFonts w:ascii="Arial" w:eastAsia="Arial" w:hAnsi="Arial" w:cs="Arial"/>
          <w:sz w:val="22"/>
          <w:szCs w:val="22"/>
          <w:lang w:val="es-MX" w:eastAsia="en-US"/>
        </w:rPr>
        <w:t>,</w:t>
      </w:r>
      <w:r w:rsidR="00761279" w:rsidRPr="00761279">
        <w:rPr>
          <w:rFonts w:ascii="Arial" w:eastAsia="Arial" w:hAnsi="Arial" w:cs="Arial"/>
          <w:sz w:val="22"/>
          <w:szCs w:val="22"/>
          <w:lang w:val="es-MX" w:eastAsia="en-US"/>
        </w:rPr>
        <w:t xml:space="preserve"> </w:t>
      </w:r>
      <w:r w:rsidR="00761279">
        <w:rPr>
          <w:rFonts w:ascii="Arial" w:hAnsi="Arial" w:cs="Arial"/>
          <w:sz w:val="22"/>
          <w:szCs w:val="22"/>
        </w:rPr>
        <w:t>l</w:t>
      </w:r>
      <w:r w:rsidR="00761279" w:rsidRPr="00761279">
        <w:rPr>
          <w:rFonts w:ascii="Arial" w:hAnsi="Arial" w:cs="Arial"/>
          <w:bCs/>
          <w:sz w:val="22"/>
          <w:szCs w:val="22"/>
        </w:rPr>
        <w:t>a renovación de los poderes Legislativo y Ejecuti</w:t>
      </w:r>
      <w:r w:rsidR="00761279">
        <w:rPr>
          <w:rFonts w:ascii="Arial" w:hAnsi="Arial" w:cs="Arial"/>
          <w:bCs/>
          <w:sz w:val="22"/>
          <w:szCs w:val="22"/>
        </w:rPr>
        <w:t>vo del Estado, así como de los A</w:t>
      </w:r>
      <w:r w:rsidR="00761279" w:rsidRPr="00761279">
        <w:rPr>
          <w:rFonts w:ascii="Arial" w:hAnsi="Arial" w:cs="Arial"/>
          <w:bCs/>
          <w:sz w:val="22"/>
          <w:szCs w:val="22"/>
        </w:rPr>
        <w:t>yuntamientos, se realizará mediante elecciones libres, auténticas y periódicas, las cuales deberán celebrarse ordinariamente el primer domingo</w:t>
      </w:r>
      <w:r w:rsidR="00761279" w:rsidRPr="00553239">
        <w:rPr>
          <w:rFonts w:ascii="Arial" w:hAnsi="Arial" w:cs="Arial"/>
          <w:bCs/>
          <w:sz w:val="22"/>
          <w:szCs w:val="22"/>
        </w:rPr>
        <w:t xml:space="preserve"> del mes d</w:t>
      </w:r>
      <w:r w:rsidR="00960187">
        <w:rPr>
          <w:rFonts w:ascii="Arial" w:hAnsi="Arial" w:cs="Arial"/>
          <w:bCs/>
          <w:sz w:val="22"/>
          <w:szCs w:val="22"/>
        </w:rPr>
        <w:t xml:space="preserve">e junio del año que corresponda; por su parte, </w:t>
      </w:r>
      <w:r w:rsidR="00960187" w:rsidRPr="00960187">
        <w:rPr>
          <w:rFonts w:ascii="Arial" w:hAnsi="Arial" w:cs="Arial"/>
          <w:bCs/>
          <w:sz w:val="22"/>
          <w:szCs w:val="22"/>
          <w:lang w:val="es-MX"/>
        </w:rPr>
        <w:t>el primer párrafo del artículo</w:t>
      </w:r>
      <w:r w:rsidR="00960187">
        <w:rPr>
          <w:rFonts w:ascii="Arial" w:hAnsi="Arial" w:cs="Arial"/>
          <w:bCs/>
          <w:sz w:val="22"/>
          <w:szCs w:val="22"/>
          <w:lang w:val="es-MX"/>
        </w:rPr>
        <w:t xml:space="preserve"> 136 del Código Electoral Local</w:t>
      </w:r>
      <w:r w:rsidR="00960187" w:rsidRPr="00960187">
        <w:rPr>
          <w:rFonts w:ascii="Arial" w:hAnsi="Arial" w:cs="Arial"/>
          <w:bCs/>
          <w:sz w:val="22"/>
          <w:szCs w:val="22"/>
          <w:lang w:val="es-MX"/>
        </w:rPr>
        <w:t xml:space="preserve"> </w:t>
      </w:r>
      <w:r w:rsidR="00960187">
        <w:rPr>
          <w:rFonts w:ascii="Arial" w:hAnsi="Arial" w:cs="Arial"/>
          <w:bCs/>
          <w:sz w:val="22"/>
          <w:szCs w:val="22"/>
          <w:lang w:val="es-MX"/>
        </w:rPr>
        <w:t xml:space="preserve">establece que </w:t>
      </w:r>
      <w:r w:rsidR="00960187" w:rsidRPr="00960187">
        <w:rPr>
          <w:rFonts w:ascii="Arial" w:hAnsi="Arial" w:cs="Arial"/>
          <w:bCs/>
          <w:sz w:val="22"/>
          <w:szCs w:val="22"/>
          <w:lang w:val="es-MX"/>
        </w:rPr>
        <w:t xml:space="preserve">la etapa preparatoria de la elección se inicia con la primera Sesión que el Consejo General celebre dentro de la primera quincena del mes de octubre del año anterior a la misma, y toda vez que para el año 2021 se llevarán a cabo las referidas elecciones, </w:t>
      </w:r>
      <w:r w:rsidR="00960187">
        <w:rPr>
          <w:rFonts w:ascii="Arial" w:hAnsi="Arial" w:cs="Arial"/>
          <w:bCs/>
          <w:sz w:val="22"/>
          <w:szCs w:val="22"/>
          <w:lang w:val="es-MX"/>
        </w:rPr>
        <w:t>se concluye que este Órgano Superior de Dirección deberá instalarse para</w:t>
      </w:r>
      <w:r w:rsidR="00960187" w:rsidRPr="00960187">
        <w:rPr>
          <w:rFonts w:ascii="Arial" w:hAnsi="Arial" w:cs="Arial"/>
          <w:bCs/>
          <w:sz w:val="22"/>
          <w:szCs w:val="22"/>
          <w:lang w:val="es-MX"/>
        </w:rPr>
        <w:t xml:space="preserve"> iniciar el citado Proceso Electoral </w:t>
      </w:r>
      <w:r w:rsidR="00960187">
        <w:rPr>
          <w:rFonts w:ascii="Arial" w:hAnsi="Arial" w:cs="Arial"/>
          <w:bCs/>
          <w:sz w:val="22"/>
          <w:szCs w:val="22"/>
          <w:lang w:val="es-MX"/>
        </w:rPr>
        <w:t xml:space="preserve">antes del 15 octubre de 2020, y que </w:t>
      </w:r>
      <w:r w:rsidR="00761279">
        <w:rPr>
          <w:rFonts w:ascii="Arial" w:hAnsi="Arial" w:cs="Arial"/>
          <w:bCs/>
          <w:sz w:val="22"/>
          <w:szCs w:val="22"/>
        </w:rPr>
        <w:t>la Jornada Electoral</w:t>
      </w:r>
      <w:r w:rsidR="00960187">
        <w:rPr>
          <w:rFonts w:ascii="Arial" w:hAnsi="Arial" w:cs="Arial"/>
          <w:bCs/>
          <w:sz w:val="22"/>
          <w:szCs w:val="22"/>
        </w:rPr>
        <w:t xml:space="preserve"> del mismo</w:t>
      </w:r>
      <w:r w:rsidR="00761279">
        <w:rPr>
          <w:rFonts w:ascii="Arial" w:hAnsi="Arial" w:cs="Arial"/>
          <w:bCs/>
          <w:sz w:val="22"/>
          <w:szCs w:val="22"/>
        </w:rPr>
        <w:t xml:space="preserve"> se llevará a cabo el día 06 de junio de 2021.</w:t>
      </w:r>
    </w:p>
    <w:p w14:paraId="793113EE" w14:textId="77777777" w:rsidR="006E4EAD" w:rsidRPr="00FF0533" w:rsidRDefault="006E4EAD" w:rsidP="004D2CB8">
      <w:pPr>
        <w:spacing w:line="360" w:lineRule="auto"/>
        <w:ind w:right="175"/>
        <w:jc w:val="both"/>
        <w:rPr>
          <w:rFonts w:ascii="Arial" w:eastAsia="Arial" w:hAnsi="Arial" w:cs="Arial"/>
          <w:sz w:val="22"/>
          <w:szCs w:val="22"/>
          <w:lang w:eastAsia="en-US"/>
        </w:rPr>
      </w:pPr>
    </w:p>
    <w:p w14:paraId="6AD682E6" w14:textId="77777777" w:rsidR="006A4B91" w:rsidRDefault="0053427D" w:rsidP="006A4B91">
      <w:pPr>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9</w:t>
      </w:r>
      <w:r w:rsidR="006E4EAD" w:rsidRPr="00FF0533">
        <w:rPr>
          <w:rFonts w:ascii="Arial" w:eastAsia="Calibri" w:hAnsi="Arial" w:cs="Arial"/>
          <w:b/>
          <w:sz w:val="22"/>
          <w:szCs w:val="22"/>
          <w:lang w:val="es-MX" w:eastAsia="en-US"/>
        </w:rPr>
        <w:t>ª.</w:t>
      </w:r>
      <w:r w:rsidR="005A3A02">
        <w:rPr>
          <w:rFonts w:ascii="Arial" w:eastAsia="Calibri" w:hAnsi="Arial" w:cs="Arial"/>
          <w:b/>
          <w:sz w:val="22"/>
          <w:szCs w:val="22"/>
          <w:lang w:val="es-MX" w:eastAsia="en-US"/>
        </w:rPr>
        <w:t>-</w:t>
      </w:r>
      <w:r w:rsidR="00761279">
        <w:rPr>
          <w:rFonts w:ascii="Arial" w:eastAsia="Calibri" w:hAnsi="Arial" w:cs="Arial"/>
          <w:sz w:val="22"/>
          <w:szCs w:val="22"/>
          <w:lang w:val="es-MX" w:eastAsia="en-US"/>
        </w:rPr>
        <w:t xml:space="preserve"> </w:t>
      </w:r>
      <w:r w:rsidR="006A4B91">
        <w:rPr>
          <w:rFonts w:ascii="Arial" w:eastAsia="Calibri" w:hAnsi="Arial" w:cs="Arial"/>
          <w:sz w:val="22"/>
          <w:szCs w:val="22"/>
          <w:lang w:val="es-MX" w:eastAsia="en-US"/>
        </w:rPr>
        <w:t xml:space="preserve">A efecto de construir el Calendario Electoral para el Proceso Electoral Local 2020-2021, resulta indispensable considerar, en primer término, que </w:t>
      </w:r>
      <w:r w:rsidR="006A4B91" w:rsidRPr="006A4B91">
        <w:rPr>
          <w:rFonts w:ascii="Arial" w:eastAsia="Calibri" w:hAnsi="Arial" w:cs="Arial"/>
          <w:sz w:val="22"/>
          <w:szCs w:val="22"/>
          <w:lang w:eastAsia="en-US"/>
        </w:rPr>
        <w:t>el</w:t>
      </w:r>
      <w:r w:rsidR="006A4B91">
        <w:rPr>
          <w:rFonts w:ascii="Arial" w:eastAsia="Calibri" w:hAnsi="Arial" w:cs="Arial"/>
          <w:sz w:val="22"/>
          <w:szCs w:val="22"/>
          <w:lang w:eastAsia="en-US"/>
        </w:rPr>
        <w:t xml:space="preserve"> artículo 41, Base V, Apartado C, </w:t>
      </w:r>
      <w:r w:rsidR="006A4B91" w:rsidRPr="006A4B91">
        <w:rPr>
          <w:rFonts w:ascii="Arial" w:eastAsia="Calibri" w:hAnsi="Arial" w:cs="Arial"/>
          <w:sz w:val="22"/>
          <w:szCs w:val="22"/>
          <w:lang w:eastAsia="en-US"/>
        </w:rPr>
        <w:t>párrafo segundo, inciso c)</w:t>
      </w:r>
      <w:r w:rsidR="006A4B91">
        <w:rPr>
          <w:rFonts w:ascii="Arial" w:eastAsia="Calibri" w:hAnsi="Arial" w:cs="Arial"/>
          <w:sz w:val="22"/>
          <w:szCs w:val="22"/>
          <w:lang w:eastAsia="en-US"/>
        </w:rPr>
        <w:t>, de la CPEUM</w:t>
      </w:r>
      <w:r w:rsidR="006A4B91" w:rsidRPr="006A4B91">
        <w:rPr>
          <w:rFonts w:ascii="Arial" w:eastAsia="Calibri" w:hAnsi="Arial" w:cs="Arial"/>
          <w:sz w:val="22"/>
          <w:szCs w:val="22"/>
          <w:lang w:eastAsia="en-US"/>
        </w:rPr>
        <w:t xml:space="preserve">, así como el artículo 32, párrafo 2, inciso h), y 120, párrafo 3, de la </w:t>
      </w:r>
      <w:r w:rsidR="006A4B91">
        <w:rPr>
          <w:rFonts w:ascii="Arial" w:eastAsia="Calibri" w:hAnsi="Arial" w:cs="Arial"/>
          <w:sz w:val="22"/>
          <w:szCs w:val="22"/>
          <w:lang w:eastAsia="en-US"/>
        </w:rPr>
        <w:t xml:space="preserve">LGIPE, regulan la facultad de </w:t>
      </w:r>
      <w:r w:rsidR="006A4B91" w:rsidRPr="006A4B91">
        <w:rPr>
          <w:rFonts w:ascii="Arial" w:eastAsia="Calibri" w:hAnsi="Arial" w:cs="Arial"/>
          <w:sz w:val="22"/>
          <w:szCs w:val="22"/>
          <w:lang w:eastAsia="en-US"/>
        </w:rPr>
        <w:t xml:space="preserve">atracción del Consejo General del INE, la cual consiste en la atribución de atraer a su conocimiento cualquier asunto de la competencia de los Organismos Públicos Locales cuando su trascendencia así lo amerite o para sentar un </w:t>
      </w:r>
      <w:r w:rsidR="006A4B91" w:rsidRPr="006A4B91">
        <w:rPr>
          <w:rFonts w:ascii="Arial" w:eastAsia="Calibri" w:hAnsi="Arial" w:cs="Arial"/>
          <w:sz w:val="22"/>
          <w:szCs w:val="22"/>
          <w:lang w:eastAsia="en-US"/>
        </w:rPr>
        <w:lastRenderedPageBreak/>
        <w:t>criterio de interpretación, en tal virtud,</w:t>
      </w:r>
      <w:r w:rsidR="006A4B91">
        <w:rPr>
          <w:rFonts w:ascii="Arial" w:eastAsia="Calibri" w:hAnsi="Arial" w:cs="Arial"/>
          <w:sz w:val="22"/>
          <w:szCs w:val="22"/>
          <w:lang w:eastAsia="en-US"/>
        </w:rPr>
        <w:t xml:space="preserve"> conforme a la Resolución descrita en el </w:t>
      </w:r>
      <w:r w:rsidR="006A4B91" w:rsidRPr="00FC1911">
        <w:rPr>
          <w:rFonts w:ascii="Arial" w:eastAsia="Calibri" w:hAnsi="Arial" w:cs="Arial"/>
          <w:sz w:val="22"/>
          <w:szCs w:val="22"/>
          <w:lang w:eastAsia="en-US"/>
        </w:rPr>
        <w:t>Antecedente</w:t>
      </w:r>
      <w:r w:rsidR="006A4B91" w:rsidRPr="006A4B91">
        <w:rPr>
          <w:rFonts w:ascii="Arial" w:eastAsia="Calibri" w:hAnsi="Arial" w:cs="Arial"/>
          <w:sz w:val="22"/>
          <w:szCs w:val="22"/>
          <w:highlight w:val="yellow"/>
          <w:lang w:eastAsia="en-US"/>
        </w:rPr>
        <w:t xml:space="preserve"> </w:t>
      </w:r>
      <w:r w:rsidR="00FC1911">
        <w:rPr>
          <w:rFonts w:ascii="Arial" w:eastAsia="Calibri" w:hAnsi="Arial" w:cs="Arial"/>
          <w:sz w:val="22"/>
          <w:szCs w:val="22"/>
          <w:lang w:eastAsia="en-US"/>
        </w:rPr>
        <w:t>VIII</w:t>
      </w:r>
      <w:r w:rsidR="006A4B91">
        <w:rPr>
          <w:rFonts w:ascii="Arial" w:eastAsia="Calibri" w:hAnsi="Arial" w:cs="Arial"/>
          <w:sz w:val="22"/>
          <w:szCs w:val="22"/>
          <w:lang w:eastAsia="en-US"/>
        </w:rPr>
        <w:t>,</w:t>
      </w:r>
      <w:r w:rsidR="006A4B91" w:rsidRPr="006A4B91">
        <w:rPr>
          <w:rFonts w:ascii="Arial" w:eastAsia="Calibri" w:hAnsi="Arial" w:cs="Arial"/>
          <w:sz w:val="22"/>
          <w:szCs w:val="22"/>
          <w:lang w:eastAsia="en-US"/>
        </w:rPr>
        <w:t xml:space="preserve"> se atenderán los ajustes a la fecha de la conclusión del periodo precampañas</w:t>
      </w:r>
      <w:r w:rsidR="006A4B91">
        <w:rPr>
          <w:rFonts w:ascii="Arial" w:eastAsia="Calibri" w:hAnsi="Arial" w:cs="Arial"/>
          <w:sz w:val="22"/>
          <w:szCs w:val="22"/>
          <w:lang w:eastAsia="en-US"/>
        </w:rPr>
        <w:t xml:space="preserve"> de los partidos políticos</w:t>
      </w:r>
      <w:r w:rsidR="006A4B91" w:rsidRPr="006A4B91">
        <w:rPr>
          <w:rFonts w:ascii="Arial" w:eastAsia="Calibri" w:hAnsi="Arial" w:cs="Arial"/>
          <w:sz w:val="22"/>
          <w:szCs w:val="22"/>
          <w:lang w:eastAsia="en-US"/>
        </w:rPr>
        <w:t xml:space="preserve"> y el relativo para recabar apoyo ciudadano</w:t>
      </w:r>
      <w:r w:rsidR="006A4B91">
        <w:rPr>
          <w:rFonts w:ascii="Arial" w:eastAsia="Calibri" w:hAnsi="Arial" w:cs="Arial"/>
          <w:sz w:val="22"/>
          <w:szCs w:val="22"/>
          <w:lang w:eastAsia="en-US"/>
        </w:rPr>
        <w:t xml:space="preserve"> para las personas que pretendan obtener una candidatura independiente</w:t>
      </w:r>
      <w:r w:rsidR="006A4B91" w:rsidRPr="006A4B91">
        <w:rPr>
          <w:rFonts w:ascii="Arial" w:eastAsia="Calibri" w:hAnsi="Arial" w:cs="Arial"/>
          <w:sz w:val="22"/>
          <w:szCs w:val="22"/>
          <w:lang w:eastAsia="en-US"/>
        </w:rPr>
        <w:t>, para el Pr</w:t>
      </w:r>
      <w:r w:rsidR="006A4B91">
        <w:rPr>
          <w:rFonts w:ascii="Arial" w:eastAsia="Calibri" w:hAnsi="Arial" w:cs="Arial"/>
          <w:sz w:val="22"/>
          <w:szCs w:val="22"/>
          <w:lang w:eastAsia="en-US"/>
        </w:rPr>
        <w:t>oceso Electoral Local 2020-2021</w:t>
      </w:r>
      <w:r w:rsidR="006A4B91" w:rsidRPr="006A4B91">
        <w:rPr>
          <w:rFonts w:ascii="Arial" w:eastAsia="Calibri" w:hAnsi="Arial" w:cs="Arial"/>
          <w:sz w:val="22"/>
          <w:szCs w:val="22"/>
          <w:lang w:eastAsia="en-US"/>
        </w:rPr>
        <w:t>.</w:t>
      </w:r>
    </w:p>
    <w:p w14:paraId="4268B20F" w14:textId="77777777" w:rsidR="006A4B91" w:rsidRDefault="006A4B91" w:rsidP="006A4B91">
      <w:pPr>
        <w:spacing w:line="360" w:lineRule="auto"/>
        <w:jc w:val="both"/>
        <w:rPr>
          <w:rFonts w:ascii="Arial" w:eastAsia="Calibri" w:hAnsi="Arial" w:cs="Arial"/>
          <w:sz w:val="22"/>
          <w:szCs w:val="22"/>
          <w:lang w:eastAsia="en-US"/>
        </w:rPr>
      </w:pPr>
    </w:p>
    <w:p w14:paraId="4583B0B5" w14:textId="77777777" w:rsidR="006A4B91" w:rsidRPr="00FF0533" w:rsidRDefault="006A4B91" w:rsidP="006A4B91">
      <w:pPr>
        <w:spacing w:line="360" w:lineRule="auto"/>
        <w:jc w:val="both"/>
        <w:rPr>
          <w:rFonts w:ascii="Arial" w:eastAsia="Calibri" w:hAnsi="Arial" w:cs="Arial"/>
          <w:sz w:val="22"/>
          <w:szCs w:val="22"/>
          <w:lang w:val="es-MX" w:eastAsia="en-US"/>
        </w:rPr>
      </w:pPr>
      <w:r>
        <w:rPr>
          <w:rFonts w:ascii="Arial" w:eastAsia="Calibri" w:hAnsi="Arial" w:cs="Arial"/>
          <w:sz w:val="22"/>
          <w:szCs w:val="22"/>
          <w:lang w:eastAsia="en-US"/>
        </w:rPr>
        <w:t xml:space="preserve">Para sustentar lo anterior, </w:t>
      </w:r>
      <w:r w:rsidR="00FF1FB1">
        <w:rPr>
          <w:rFonts w:ascii="Arial" w:eastAsia="Calibri" w:hAnsi="Arial" w:cs="Arial"/>
          <w:sz w:val="22"/>
          <w:szCs w:val="22"/>
          <w:lang w:eastAsia="en-US"/>
        </w:rPr>
        <w:t>debe tenerse en consideración que conforme al</w:t>
      </w:r>
      <w:r w:rsidR="00FF1FB1" w:rsidRPr="00FF1FB1">
        <w:rPr>
          <w:rFonts w:ascii="Arial" w:eastAsia="Calibri" w:hAnsi="Arial" w:cs="Arial"/>
          <w:sz w:val="22"/>
          <w:szCs w:val="22"/>
          <w:lang w:eastAsia="en-US"/>
        </w:rPr>
        <w:t xml:space="preserve"> numeral 1, inciso c)</w:t>
      </w:r>
      <w:r w:rsidR="00FF1FB1">
        <w:rPr>
          <w:rFonts w:ascii="Arial" w:eastAsia="Calibri" w:hAnsi="Arial" w:cs="Arial"/>
          <w:sz w:val="22"/>
          <w:szCs w:val="22"/>
          <w:lang w:eastAsia="en-US"/>
        </w:rPr>
        <w:t>,</w:t>
      </w:r>
      <w:r w:rsidR="00FF1FB1" w:rsidRPr="00FF1FB1">
        <w:rPr>
          <w:rFonts w:ascii="Arial" w:eastAsia="Calibri" w:hAnsi="Arial" w:cs="Arial"/>
          <w:sz w:val="22"/>
          <w:szCs w:val="22"/>
          <w:lang w:eastAsia="en-US"/>
        </w:rPr>
        <w:t xml:space="preserve"> del artículo 2 de la </w:t>
      </w:r>
      <w:r w:rsidR="00FF1FB1">
        <w:rPr>
          <w:rFonts w:ascii="Arial" w:eastAsia="Calibri" w:hAnsi="Arial" w:cs="Arial"/>
          <w:sz w:val="22"/>
          <w:szCs w:val="22"/>
          <w:lang w:eastAsia="en-US"/>
        </w:rPr>
        <w:t>LGIPE</w:t>
      </w:r>
      <w:r w:rsidR="00FF1FB1" w:rsidRPr="00FF1FB1">
        <w:rPr>
          <w:rFonts w:ascii="Arial" w:eastAsia="Calibri" w:hAnsi="Arial" w:cs="Arial"/>
          <w:sz w:val="22"/>
          <w:szCs w:val="22"/>
          <w:lang w:eastAsia="en-US"/>
        </w:rPr>
        <w:t xml:space="preserve">, </w:t>
      </w:r>
      <w:r w:rsidR="00FF1FB1">
        <w:rPr>
          <w:rFonts w:ascii="Arial" w:eastAsia="Calibri" w:hAnsi="Arial" w:cs="Arial"/>
          <w:sz w:val="22"/>
          <w:szCs w:val="22"/>
          <w:lang w:eastAsia="en-US"/>
        </w:rPr>
        <w:t>dicha L</w:t>
      </w:r>
      <w:r w:rsidR="00FF1FB1" w:rsidRPr="00FF1FB1">
        <w:rPr>
          <w:rFonts w:ascii="Arial" w:eastAsia="Calibri" w:hAnsi="Arial" w:cs="Arial"/>
          <w:sz w:val="22"/>
          <w:szCs w:val="22"/>
          <w:lang w:eastAsia="en-US"/>
        </w:rPr>
        <w:t xml:space="preserve">ey reglamenta las normas constitucionales relativas a las reglas comunes para los procesos </w:t>
      </w:r>
      <w:r w:rsidR="00FF1FB1">
        <w:rPr>
          <w:rFonts w:ascii="Arial" w:eastAsia="Calibri" w:hAnsi="Arial" w:cs="Arial"/>
          <w:sz w:val="22"/>
          <w:szCs w:val="22"/>
          <w:lang w:eastAsia="en-US"/>
        </w:rPr>
        <w:t>electorales federales y locales; y, por su parte, e</w:t>
      </w:r>
      <w:r w:rsidR="00FF1FB1" w:rsidRPr="00FF1FB1">
        <w:rPr>
          <w:rFonts w:ascii="Arial" w:eastAsia="Calibri" w:hAnsi="Arial" w:cs="Arial"/>
          <w:sz w:val="22"/>
          <w:szCs w:val="22"/>
          <w:lang w:eastAsia="en-US"/>
        </w:rPr>
        <w:t>l artículo 4, numeral 1</w:t>
      </w:r>
      <w:r w:rsidR="00FF1FB1">
        <w:rPr>
          <w:rFonts w:ascii="Arial" w:eastAsia="Calibri" w:hAnsi="Arial" w:cs="Arial"/>
          <w:sz w:val="22"/>
          <w:szCs w:val="22"/>
          <w:lang w:eastAsia="en-US"/>
        </w:rPr>
        <w:t>,</w:t>
      </w:r>
      <w:r w:rsidR="00FF1FB1" w:rsidRPr="00FF1FB1">
        <w:rPr>
          <w:rFonts w:ascii="Arial" w:eastAsia="Calibri" w:hAnsi="Arial" w:cs="Arial"/>
          <w:sz w:val="22"/>
          <w:szCs w:val="22"/>
          <w:lang w:eastAsia="en-US"/>
        </w:rPr>
        <w:t xml:space="preserve"> de la</w:t>
      </w:r>
      <w:r w:rsidR="00FF1FB1">
        <w:rPr>
          <w:rFonts w:ascii="Arial" w:eastAsia="Calibri" w:hAnsi="Arial" w:cs="Arial"/>
          <w:sz w:val="22"/>
          <w:szCs w:val="22"/>
          <w:lang w:eastAsia="en-US"/>
        </w:rPr>
        <w:t xml:space="preserve"> misma</w:t>
      </w:r>
      <w:r w:rsidR="00FF1FB1" w:rsidRPr="00FF1FB1">
        <w:rPr>
          <w:rFonts w:ascii="Arial" w:eastAsia="Calibri" w:hAnsi="Arial" w:cs="Arial"/>
          <w:sz w:val="22"/>
          <w:szCs w:val="22"/>
          <w:lang w:eastAsia="en-US"/>
        </w:rPr>
        <w:t xml:space="preserve"> Ley General, establece que</w:t>
      </w:r>
      <w:r w:rsidR="00FF1FB1">
        <w:rPr>
          <w:rFonts w:ascii="Arial" w:eastAsia="Calibri" w:hAnsi="Arial" w:cs="Arial"/>
          <w:sz w:val="22"/>
          <w:szCs w:val="22"/>
          <w:lang w:eastAsia="en-US"/>
        </w:rPr>
        <w:t xml:space="preserve"> el</w:t>
      </w:r>
      <w:r w:rsidR="00FF1FB1" w:rsidRPr="00FF1FB1">
        <w:rPr>
          <w:rFonts w:ascii="Arial" w:eastAsia="Calibri" w:hAnsi="Arial" w:cs="Arial"/>
          <w:sz w:val="22"/>
          <w:szCs w:val="22"/>
          <w:lang w:eastAsia="en-US"/>
        </w:rPr>
        <w:t xml:space="preserve"> INE y los OPL</w:t>
      </w:r>
      <w:r w:rsidR="00FF1FB1">
        <w:rPr>
          <w:rFonts w:ascii="Arial" w:eastAsia="Calibri" w:hAnsi="Arial" w:cs="Arial"/>
          <w:sz w:val="22"/>
          <w:szCs w:val="22"/>
          <w:lang w:eastAsia="en-US"/>
        </w:rPr>
        <w:t>E</w:t>
      </w:r>
      <w:r w:rsidR="00FF1FB1" w:rsidRPr="00FF1FB1">
        <w:rPr>
          <w:rFonts w:ascii="Arial" w:eastAsia="Calibri" w:hAnsi="Arial" w:cs="Arial"/>
          <w:sz w:val="22"/>
          <w:szCs w:val="22"/>
          <w:lang w:eastAsia="en-US"/>
        </w:rPr>
        <w:t>, en el ámbito de su competencia, dispondrán lo necesario para asegurar su cumplimiento.</w:t>
      </w:r>
    </w:p>
    <w:p w14:paraId="681EDFA0" w14:textId="77777777" w:rsidR="006E4EAD" w:rsidRPr="00FF0533" w:rsidRDefault="006E4EAD" w:rsidP="004D2CB8">
      <w:pPr>
        <w:spacing w:line="360" w:lineRule="auto"/>
        <w:jc w:val="both"/>
        <w:rPr>
          <w:rFonts w:ascii="Arial" w:eastAsia="Calibri" w:hAnsi="Arial" w:cs="Arial"/>
          <w:sz w:val="22"/>
          <w:szCs w:val="22"/>
          <w:lang w:val="es-MX" w:eastAsia="en-US"/>
        </w:rPr>
      </w:pPr>
    </w:p>
    <w:p w14:paraId="0375EF18" w14:textId="77777777" w:rsidR="006A4B91" w:rsidRDefault="0053427D" w:rsidP="006A4B91">
      <w:pPr>
        <w:spacing w:line="360" w:lineRule="auto"/>
        <w:jc w:val="both"/>
        <w:rPr>
          <w:rFonts w:ascii="Arial" w:eastAsia="Calibri" w:hAnsi="Arial" w:cs="Arial"/>
          <w:sz w:val="22"/>
          <w:szCs w:val="22"/>
          <w:lang w:val="es-ES_tradnl" w:eastAsia="en-US"/>
        </w:rPr>
      </w:pPr>
      <w:r>
        <w:rPr>
          <w:rFonts w:ascii="Arial" w:eastAsia="Calibri" w:hAnsi="Arial" w:cs="Arial"/>
          <w:b/>
          <w:sz w:val="22"/>
          <w:szCs w:val="22"/>
          <w:lang w:val="es-MX" w:eastAsia="en-US"/>
        </w:rPr>
        <w:t>10</w:t>
      </w:r>
      <w:r w:rsidR="006E4EAD" w:rsidRPr="00FF0533">
        <w:rPr>
          <w:rFonts w:ascii="Arial" w:eastAsia="Calibri" w:hAnsi="Arial" w:cs="Arial"/>
          <w:b/>
          <w:sz w:val="22"/>
          <w:szCs w:val="22"/>
          <w:lang w:val="es-MX" w:eastAsia="en-US"/>
        </w:rPr>
        <w:t>ª.</w:t>
      </w:r>
      <w:r w:rsidR="005A3A02">
        <w:rPr>
          <w:rFonts w:ascii="Arial" w:eastAsia="Calibri" w:hAnsi="Arial" w:cs="Arial"/>
          <w:b/>
          <w:sz w:val="22"/>
          <w:szCs w:val="22"/>
          <w:lang w:val="es-MX" w:eastAsia="en-US"/>
        </w:rPr>
        <w:t>-</w:t>
      </w:r>
      <w:r w:rsidR="006E4EAD" w:rsidRPr="00FF0533">
        <w:rPr>
          <w:rFonts w:ascii="Arial" w:eastAsia="Calibri" w:hAnsi="Arial" w:cs="Arial"/>
          <w:sz w:val="22"/>
          <w:szCs w:val="22"/>
          <w:lang w:val="es-MX" w:eastAsia="en-US"/>
        </w:rPr>
        <w:t xml:space="preserve"> </w:t>
      </w:r>
      <w:r w:rsidR="00311408">
        <w:rPr>
          <w:rFonts w:ascii="Arial" w:eastAsia="Calibri" w:hAnsi="Arial" w:cs="Arial"/>
          <w:sz w:val="22"/>
          <w:szCs w:val="22"/>
          <w:lang w:val="es-MX" w:eastAsia="en-US"/>
        </w:rPr>
        <w:t xml:space="preserve">De acuerdo a lo establecido en la </w:t>
      </w:r>
      <w:r w:rsidR="00311408" w:rsidRPr="00311408">
        <w:rPr>
          <w:rFonts w:ascii="Arial" w:eastAsia="Calibri" w:hAnsi="Arial" w:cs="Arial"/>
          <w:sz w:val="22"/>
          <w:szCs w:val="22"/>
          <w:lang w:val="es-ES_tradnl" w:eastAsia="en-US"/>
        </w:rPr>
        <w:t>fracci</w:t>
      </w:r>
      <w:r w:rsidR="00311408">
        <w:rPr>
          <w:rFonts w:ascii="Arial" w:eastAsia="Calibri" w:hAnsi="Arial" w:cs="Arial"/>
          <w:sz w:val="22"/>
          <w:szCs w:val="22"/>
          <w:lang w:val="es-ES_tradnl" w:eastAsia="en-US"/>
        </w:rPr>
        <w:t>ón</w:t>
      </w:r>
      <w:r w:rsidR="00311408" w:rsidRPr="00311408">
        <w:rPr>
          <w:rFonts w:ascii="Arial" w:eastAsia="Calibri" w:hAnsi="Arial" w:cs="Arial"/>
          <w:sz w:val="22"/>
          <w:szCs w:val="22"/>
          <w:lang w:val="es-ES_tradnl" w:eastAsia="en-US"/>
        </w:rPr>
        <w:t xml:space="preserve"> IX</w:t>
      </w:r>
      <w:r w:rsidR="00311408">
        <w:rPr>
          <w:rFonts w:ascii="Arial" w:eastAsia="Calibri" w:hAnsi="Arial" w:cs="Arial"/>
          <w:sz w:val="22"/>
          <w:szCs w:val="22"/>
          <w:lang w:val="es-MX" w:eastAsia="en-US"/>
        </w:rPr>
        <w:t xml:space="preserve"> del artículo </w:t>
      </w:r>
      <w:r w:rsidR="00311408" w:rsidRPr="00311408">
        <w:rPr>
          <w:rFonts w:ascii="Arial" w:eastAsia="Calibri" w:hAnsi="Arial" w:cs="Arial"/>
          <w:sz w:val="22"/>
          <w:szCs w:val="22"/>
          <w:lang w:val="es-ES_tradnl" w:eastAsia="en-US"/>
        </w:rPr>
        <w:t xml:space="preserve">25 del Reglamento Interior del Instituto Electoral del Estado de Colima, una de las atribuciones de </w:t>
      </w:r>
      <w:r w:rsidR="00311408">
        <w:rPr>
          <w:rFonts w:ascii="Arial" w:eastAsia="Calibri" w:hAnsi="Arial" w:cs="Arial"/>
          <w:sz w:val="22"/>
          <w:szCs w:val="22"/>
          <w:lang w:val="es-ES_tradnl" w:eastAsia="en-US"/>
        </w:rPr>
        <w:t>l</w:t>
      </w:r>
      <w:r w:rsidR="00311408" w:rsidRPr="00311408">
        <w:rPr>
          <w:rFonts w:ascii="Arial" w:eastAsia="Calibri" w:hAnsi="Arial" w:cs="Arial"/>
          <w:sz w:val="22"/>
          <w:szCs w:val="22"/>
          <w:lang w:val="es-ES_tradnl" w:eastAsia="en-US"/>
        </w:rPr>
        <w:t>a Secretaría Ejecutiva</w:t>
      </w:r>
      <w:r w:rsidR="00311408">
        <w:rPr>
          <w:rFonts w:ascii="Arial" w:eastAsia="Calibri" w:hAnsi="Arial" w:cs="Arial"/>
          <w:sz w:val="22"/>
          <w:szCs w:val="22"/>
          <w:lang w:val="es-ES_tradnl" w:eastAsia="en-US"/>
        </w:rPr>
        <w:t xml:space="preserve"> de este Consejo General</w:t>
      </w:r>
      <w:r w:rsidR="00311408" w:rsidRPr="00311408">
        <w:rPr>
          <w:rFonts w:ascii="Arial" w:eastAsia="Calibri" w:hAnsi="Arial" w:cs="Arial"/>
          <w:sz w:val="22"/>
          <w:szCs w:val="22"/>
          <w:lang w:val="es-ES_tradnl" w:eastAsia="en-US"/>
        </w:rPr>
        <w:t xml:space="preserve"> es el coordinar las acciones necesarias a efecto de elaborar el Calendario Integral de actividades de los procesos electorales, así como disponer lo necesario para su aprobación por </w:t>
      </w:r>
      <w:r w:rsidR="00311408">
        <w:rPr>
          <w:rFonts w:ascii="Arial" w:eastAsia="Calibri" w:hAnsi="Arial" w:cs="Arial"/>
          <w:sz w:val="22"/>
          <w:szCs w:val="22"/>
          <w:lang w:val="es-ES_tradnl" w:eastAsia="en-US"/>
        </w:rPr>
        <w:t xml:space="preserve">este Órgano Superior de Dirección, para tales efectos, conforme al procedimiento descrito en el </w:t>
      </w:r>
      <w:r w:rsidR="00311408" w:rsidRPr="00FC1911">
        <w:rPr>
          <w:rFonts w:ascii="Arial" w:eastAsia="Calibri" w:hAnsi="Arial" w:cs="Arial"/>
          <w:sz w:val="22"/>
          <w:szCs w:val="22"/>
          <w:lang w:val="es-ES_tradnl" w:eastAsia="en-US"/>
        </w:rPr>
        <w:t xml:space="preserve">Antecedente </w:t>
      </w:r>
      <w:r w:rsidR="00FC1911">
        <w:rPr>
          <w:rFonts w:ascii="Arial" w:eastAsia="Calibri" w:hAnsi="Arial" w:cs="Arial"/>
          <w:sz w:val="22"/>
          <w:szCs w:val="22"/>
          <w:lang w:val="es-ES_tradnl" w:eastAsia="en-US"/>
        </w:rPr>
        <w:t>XI</w:t>
      </w:r>
      <w:r w:rsidR="00311408">
        <w:rPr>
          <w:rFonts w:ascii="Arial" w:eastAsia="Calibri" w:hAnsi="Arial" w:cs="Arial"/>
          <w:sz w:val="22"/>
          <w:szCs w:val="22"/>
          <w:lang w:val="es-ES_tradnl" w:eastAsia="en-US"/>
        </w:rPr>
        <w:t xml:space="preserve">, el Secretario Ejecutivo remitió a las y los integrantes de este cuerpo colegiado </w:t>
      </w:r>
      <w:r w:rsidR="00311408" w:rsidRPr="00311408">
        <w:rPr>
          <w:rFonts w:ascii="Arial" w:eastAsia="Calibri" w:hAnsi="Arial" w:cs="Arial"/>
          <w:sz w:val="22"/>
          <w:szCs w:val="22"/>
          <w:lang w:val="es-ES_tradnl" w:eastAsia="en-US"/>
        </w:rPr>
        <w:t>el “</w:t>
      </w:r>
      <w:r w:rsidR="00311408" w:rsidRPr="00311408">
        <w:rPr>
          <w:rFonts w:ascii="Arial" w:eastAsia="Calibri" w:hAnsi="Arial" w:cs="Arial"/>
          <w:i/>
          <w:sz w:val="22"/>
          <w:szCs w:val="22"/>
          <w:lang w:val="es-ES_tradnl" w:eastAsia="en-US"/>
        </w:rPr>
        <w:t>Proyecto de Calendario Electoral para el Proceso Electoral Local Ordinario 2020-2021</w:t>
      </w:r>
      <w:r w:rsidR="00311408" w:rsidRPr="00311408">
        <w:rPr>
          <w:rFonts w:ascii="Arial" w:eastAsia="Calibri" w:hAnsi="Arial" w:cs="Arial"/>
          <w:sz w:val="22"/>
          <w:szCs w:val="22"/>
          <w:lang w:val="es-ES_tradnl" w:eastAsia="en-US"/>
        </w:rPr>
        <w:t>”, para el conocimiento, observaciones y eventual aprobación</w:t>
      </w:r>
      <w:r w:rsidR="00311408">
        <w:rPr>
          <w:rFonts w:ascii="Arial" w:eastAsia="Calibri" w:hAnsi="Arial" w:cs="Arial"/>
          <w:sz w:val="22"/>
          <w:szCs w:val="22"/>
          <w:lang w:val="es-ES_tradnl" w:eastAsia="en-US"/>
        </w:rPr>
        <w:t>.</w:t>
      </w:r>
    </w:p>
    <w:p w14:paraId="5E6229C2" w14:textId="77777777" w:rsidR="00311408" w:rsidRDefault="00311408" w:rsidP="006A4B91">
      <w:pPr>
        <w:spacing w:line="360" w:lineRule="auto"/>
        <w:jc w:val="both"/>
        <w:rPr>
          <w:rFonts w:ascii="Arial" w:hAnsi="Arial" w:cs="Arial"/>
          <w:bCs/>
          <w:sz w:val="22"/>
          <w:szCs w:val="22"/>
          <w:lang w:val="es-MX" w:eastAsia="es-MX"/>
        </w:rPr>
      </w:pPr>
    </w:p>
    <w:p w14:paraId="76E8E099" w14:textId="77777777" w:rsidR="00311408" w:rsidRDefault="00311408" w:rsidP="006A4B91">
      <w:pPr>
        <w:spacing w:line="360" w:lineRule="auto"/>
        <w:jc w:val="both"/>
        <w:rPr>
          <w:rFonts w:ascii="Arial" w:hAnsi="Arial" w:cs="Arial"/>
          <w:bCs/>
          <w:sz w:val="22"/>
          <w:szCs w:val="22"/>
          <w:lang w:val="es-MX" w:eastAsia="es-MX"/>
        </w:rPr>
      </w:pPr>
      <w:r>
        <w:rPr>
          <w:rFonts w:ascii="Arial" w:hAnsi="Arial" w:cs="Arial"/>
          <w:bCs/>
          <w:sz w:val="22"/>
          <w:szCs w:val="22"/>
          <w:lang w:val="es-MX" w:eastAsia="es-MX"/>
        </w:rPr>
        <w:t>Dicho proy</w:t>
      </w:r>
      <w:r w:rsidR="005069C2">
        <w:rPr>
          <w:rFonts w:ascii="Arial" w:hAnsi="Arial" w:cs="Arial"/>
          <w:bCs/>
          <w:sz w:val="22"/>
          <w:szCs w:val="22"/>
          <w:lang w:val="es-MX" w:eastAsia="es-MX"/>
        </w:rPr>
        <w:t>ecto contempla las actividades y</w:t>
      </w:r>
      <w:r>
        <w:rPr>
          <w:rFonts w:ascii="Arial" w:hAnsi="Arial" w:cs="Arial"/>
          <w:bCs/>
          <w:sz w:val="22"/>
          <w:szCs w:val="22"/>
          <w:lang w:val="es-MX" w:eastAsia="es-MX"/>
        </w:rPr>
        <w:t xml:space="preserve"> acciones</w:t>
      </w:r>
      <w:r w:rsidR="00C321B6">
        <w:rPr>
          <w:rFonts w:ascii="Arial" w:hAnsi="Arial" w:cs="Arial"/>
          <w:bCs/>
          <w:sz w:val="22"/>
          <w:szCs w:val="22"/>
          <w:lang w:val="es-MX" w:eastAsia="es-MX"/>
        </w:rPr>
        <w:t xml:space="preserve"> </w:t>
      </w:r>
      <w:r>
        <w:rPr>
          <w:rFonts w:ascii="Arial" w:hAnsi="Arial" w:cs="Arial"/>
          <w:bCs/>
          <w:sz w:val="22"/>
          <w:szCs w:val="22"/>
          <w:lang w:val="es-MX" w:eastAsia="es-MX"/>
        </w:rPr>
        <w:t xml:space="preserve">que deberán desarrollarse conforme </w:t>
      </w:r>
      <w:r w:rsidR="00C321B6" w:rsidRPr="004C4977">
        <w:rPr>
          <w:rFonts w:ascii="Arial" w:eastAsia="Calibri" w:hAnsi="Arial" w:cs="Arial"/>
          <w:sz w:val="22"/>
          <w:szCs w:val="22"/>
          <w:lang w:eastAsia="en-US"/>
        </w:rPr>
        <w:t>al mandato legal de organizar las elecciones en la entidad</w:t>
      </w:r>
      <w:r w:rsidR="00C321B6">
        <w:rPr>
          <w:rFonts w:ascii="Arial" w:eastAsia="Calibri" w:hAnsi="Arial" w:cs="Arial"/>
          <w:sz w:val="22"/>
          <w:szCs w:val="22"/>
          <w:lang w:eastAsia="en-US"/>
        </w:rPr>
        <w:t>, atendiendo</w:t>
      </w:r>
      <w:r w:rsidR="00C321B6">
        <w:rPr>
          <w:rFonts w:ascii="Arial" w:hAnsi="Arial" w:cs="Arial"/>
          <w:bCs/>
          <w:sz w:val="22"/>
          <w:szCs w:val="22"/>
          <w:lang w:val="es-MX" w:eastAsia="es-MX"/>
        </w:rPr>
        <w:t xml:space="preserve"> </w:t>
      </w:r>
      <w:r>
        <w:rPr>
          <w:rFonts w:ascii="Arial" w:hAnsi="Arial" w:cs="Arial"/>
          <w:bCs/>
          <w:sz w:val="22"/>
          <w:szCs w:val="22"/>
          <w:lang w:val="es-MX" w:eastAsia="es-MX"/>
        </w:rPr>
        <w:t>a los ordenamientos legales y reglamentarios que nos son vinculantes y que han quedado descritos en el apartado de Antecedentes de este instrumento</w:t>
      </w:r>
      <w:r w:rsidR="00C321B6">
        <w:rPr>
          <w:rFonts w:ascii="Arial" w:hAnsi="Arial" w:cs="Arial"/>
          <w:bCs/>
          <w:sz w:val="22"/>
          <w:szCs w:val="22"/>
          <w:lang w:val="es-MX" w:eastAsia="es-MX"/>
        </w:rPr>
        <w:t xml:space="preserve">; y que se presentan como </w:t>
      </w:r>
      <w:r w:rsidR="00C321B6">
        <w:rPr>
          <w:rFonts w:ascii="Arial" w:eastAsia="Calibri" w:hAnsi="Arial" w:cs="Arial"/>
          <w:sz w:val="22"/>
          <w:szCs w:val="22"/>
          <w:lang w:eastAsia="en-US"/>
        </w:rPr>
        <w:t>un documento rector que apoye a este</w:t>
      </w:r>
      <w:r w:rsidR="00C321B6" w:rsidRPr="004C4977">
        <w:rPr>
          <w:rFonts w:ascii="Arial" w:eastAsia="Calibri" w:hAnsi="Arial" w:cs="Arial"/>
          <w:sz w:val="22"/>
          <w:szCs w:val="22"/>
          <w:lang w:eastAsia="en-US"/>
        </w:rPr>
        <w:t xml:space="preserve"> Consejo General</w:t>
      </w:r>
      <w:r w:rsidR="00C321B6">
        <w:rPr>
          <w:rFonts w:ascii="Arial" w:eastAsia="Calibri" w:hAnsi="Arial" w:cs="Arial"/>
          <w:sz w:val="22"/>
          <w:szCs w:val="22"/>
          <w:lang w:eastAsia="en-US"/>
        </w:rPr>
        <w:t>, partidos políticos, autoridades de todos los ámbitos, medios de comunicación y ciudadanía en general</w:t>
      </w:r>
      <w:r w:rsidR="00C321B6" w:rsidRPr="004C4977">
        <w:rPr>
          <w:rFonts w:ascii="Arial" w:eastAsia="Calibri" w:hAnsi="Arial" w:cs="Arial"/>
          <w:sz w:val="22"/>
          <w:szCs w:val="22"/>
          <w:lang w:eastAsia="en-US"/>
        </w:rPr>
        <w:t xml:space="preserve">, en el seguimiento y control de las </w:t>
      </w:r>
      <w:r w:rsidR="00D50726">
        <w:rPr>
          <w:rFonts w:ascii="Arial" w:eastAsia="Calibri" w:hAnsi="Arial" w:cs="Arial"/>
          <w:sz w:val="22"/>
          <w:szCs w:val="22"/>
          <w:lang w:eastAsia="en-US"/>
        </w:rPr>
        <w:t>etapas</w:t>
      </w:r>
      <w:r w:rsidR="00C321B6" w:rsidRPr="004C4977">
        <w:rPr>
          <w:rFonts w:ascii="Arial" w:eastAsia="Calibri" w:hAnsi="Arial" w:cs="Arial"/>
          <w:sz w:val="22"/>
          <w:szCs w:val="22"/>
          <w:lang w:eastAsia="en-US"/>
        </w:rPr>
        <w:t xml:space="preserve"> relacionadas con el Proceso Electoral </w:t>
      </w:r>
      <w:r w:rsidR="00D50726">
        <w:rPr>
          <w:rFonts w:ascii="Arial" w:eastAsia="Calibri" w:hAnsi="Arial" w:cs="Arial"/>
          <w:sz w:val="22"/>
          <w:szCs w:val="22"/>
          <w:lang w:eastAsia="en-US"/>
        </w:rPr>
        <w:t xml:space="preserve">Local </w:t>
      </w:r>
      <w:r w:rsidR="00C321B6" w:rsidRPr="004C4977">
        <w:rPr>
          <w:rFonts w:ascii="Arial" w:eastAsia="Calibri" w:hAnsi="Arial" w:cs="Arial"/>
          <w:sz w:val="22"/>
          <w:szCs w:val="22"/>
          <w:lang w:eastAsia="en-US"/>
        </w:rPr>
        <w:t>Ordinario 2020-2021</w:t>
      </w:r>
      <w:r w:rsidR="00D50726">
        <w:rPr>
          <w:rFonts w:ascii="Arial" w:eastAsia="Calibri" w:hAnsi="Arial" w:cs="Arial"/>
          <w:sz w:val="22"/>
          <w:szCs w:val="22"/>
          <w:lang w:eastAsia="en-US"/>
        </w:rPr>
        <w:t>.</w:t>
      </w:r>
    </w:p>
    <w:p w14:paraId="5EFD47B7" w14:textId="77777777" w:rsidR="00C321B6" w:rsidRPr="00FF0533" w:rsidRDefault="00C321B6" w:rsidP="006A4B91">
      <w:pPr>
        <w:spacing w:line="360" w:lineRule="auto"/>
        <w:jc w:val="both"/>
        <w:rPr>
          <w:rFonts w:ascii="Arial" w:hAnsi="Arial" w:cs="Arial"/>
          <w:sz w:val="22"/>
          <w:szCs w:val="22"/>
          <w:lang w:val="es-MX" w:eastAsia="es-MX"/>
        </w:rPr>
      </w:pPr>
    </w:p>
    <w:p w14:paraId="35B51451" w14:textId="77777777" w:rsidR="00952B2B" w:rsidRDefault="0053427D" w:rsidP="004D2CB8">
      <w:pPr>
        <w:spacing w:line="360" w:lineRule="auto"/>
        <w:jc w:val="both"/>
        <w:rPr>
          <w:rFonts w:ascii="Arial" w:eastAsia="Calibri" w:hAnsi="Arial" w:cs="Arial"/>
          <w:sz w:val="22"/>
          <w:szCs w:val="22"/>
          <w:lang w:eastAsia="en-US"/>
        </w:rPr>
      </w:pPr>
      <w:r>
        <w:rPr>
          <w:rFonts w:ascii="Arial" w:eastAsia="Calibri" w:hAnsi="Arial" w:cs="Arial"/>
          <w:b/>
          <w:sz w:val="22"/>
          <w:szCs w:val="22"/>
          <w:lang w:val="es-MX" w:eastAsia="en-US"/>
        </w:rPr>
        <w:t>11</w:t>
      </w:r>
      <w:r w:rsidR="006E4EAD" w:rsidRPr="00FF0533">
        <w:rPr>
          <w:rFonts w:ascii="Arial" w:eastAsia="Calibri" w:hAnsi="Arial" w:cs="Arial"/>
          <w:b/>
          <w:sz w:val="22"/>
          <w:szCs w:val="22"/>
          <w:lang w:val="es-MX" w:eastAsia="en-US"/>
        </w:rPr>
        <w:t>ª.</w:t>
      </w:r>
      <w:r w:rsidR="005A3A02">
        <w:rPr>
          <w:rFonts w:ascii="Arial" w:eastAsia="Calibri" w:hAnsi="Arial" w:cs="Arial"/>
          <w:b/>
          <w:sz w:val="22"/>
          <w:szCs w:val="22"/>
          <w:lang w:val="es-MX" w:eastAsia="en-US"/>
        </w:rPr>
        <w:t>-</w:t>
      </w:r>
      <w:r w:rsidR="006E4EAD" w:rsidRPr="00FF0533">
        <w:rPr>
          <w:rFonts w:ascii="Arial" w:eastAsia="Calibri" w:hAnsi="Arial" w:cs="Arial"/>
          <w:sz w:val="22"/>
          <w:szCs w:val="22"/>
          <w:lang w:val="es-MX" w:eastAsia="en-US"/>
        </w:rPr>
        <w:t xml:space="preserve"> </w:t>
      </w:r>
      <w:r w:rsidR="007B296B">
        <w:rPr>
          <w:rFonts w:ascii="Arial" w:eastAsia="Calibri" w:hAnsi="Arial" w:cs="Arial"/>
          <w:sz w:val="22"/>
          <w:szCs w:val="22"/>
          <w:lang w:eastAsia="en-US"/>
        </w:rPr>
        <w:t>Con relación a la facultad de atracción ejercida por el INE y las actividades que en virtud de ella fueron homologadas conforme a lo descrito en la 9ª Consideración de este instrumento</w:t>
      </w:r>
      <w:r w:rsidR="00861197" w:rsidRPr="00861197">
        <w:rPr>
          <w:rFonts w:ascii="Arial" w:eastAsia="Calibri" w:hAnsi="Arial" w:cs="Arial"/>
          <w:sz w:val="22"/>
          <w:szCs w:val="22"/>
          <w:lang w:eastAsia="en-US"/>
        </w:rPr>
        <w:t>,</w:t>
      </w:r>
      <w:r w:rsidR="007B296B">
        <w:rPr>
          <w:rFonts w:ascii="Arial" w:eastAsia="Calibri" w:hAnsi="Arial" w:cs="Arial"/>
          <w:sz w:val="22"/>
          <w:szCs w:val="22"/>
          <w:lang w:eastAsia="en-US"/>
        </w:rPr>
        <w:t xml:space="preserve"> concretamente</w:t>
      </w:r>
      <w:r w:rsidR="00861197" w:rsidRPr="00861197">
        <w:rPr>
          <w:rFonts w:ascii="Arial" w:eastAsia="Calibri" w:hAnsi="Arial" w:cs="Arial"/>
          <w:sz w:val="22"/>
          <w:szCs w:val="22"/>
          <w:lang w:eastAsia="en-US"/>
        </w:rPr>
        <w:t xml:space="preserve"> por cuanto hace a la fecha de término de las precampañas, es </w:t>
      </w:r>
      <w:r w:rsidR="00861197" w:rsidRPr="00861197">
        <w:rPr>
          <w:rFonts w:ascii="Arial" w:eastAsia="Calibri" w:hAnsi="Arial" w:cs="Arial"/>
          <w:sz w:val="22"/>
          <w:szCs w:val="22"/>
          <w:lang w:eastAsia="en-US"/>
        </w:rPr>
        <w:lastRenderedPageBreak/>
        <w:t xml:space="preserve">pertinente realizar los ajustes correspondientes a los plazos previstos en el artículo 92, numerales 1 y 3 de la Ley General de Partidos Políticos; en los que se establece que la solicitud de registro del </w:t>
      </w:r>
      <w:r w:rsidR="007B296B">
        <w:rPr>
          <w:rFonts w:ascii="Arial" w:eastAsia="Calibri" w:hAnsi="Arial" w:cs="Arial"/>
          <w:sz w:val="22"/>
          <w:szCs w:val="22"/>
          <w:lang w:eastAsia="en-US"/>
        </w:rPr>
        <w:t>C</w:t>
      </w:r>
      <w:r w:rsidR="00861197" w:rsidRPr="00861197">
        <w:rPr>
          <w:rFonts w:ascii="Arial" w:eastAsia="Calibri" w:hAnsi="Arial" w:cs="Arial"/>
          <w:sz w:val="22"/>
          <w:szCs w:val="22"/>
          <w:lang w:eastAsia="en-US"/>
        </w:rPr>
        <w:t xml:space="preserve">onvenio de </w:t>
      </w:r>
      <w:r w:rsidR="007B296B">
        <w:rPr>
          <w:rFonts w:ascii="Arial" w:eastAsia="Calibri" w:hAnsi="Arial" w:cs="Arial"/>
          <w:sz w:val="22"/>
          <w:szCs w:val="22"/>
          <w:lang w:eastAsia="en-US"/>
        </w:rPr>
        <w:t>C</w:t>
      </w:r>
      <w:r w:rsidR="00861197" w:rsidRPr="00861197">
        <w:rPr>
          <w:rFonts w:ascii="Arial" w:eastAsia="Calibri" w:hAnsi="Arial" w:cs="Arial"/>
          <w:sz w:val="22"/>
          <w:szCs w:val="22"/>
          <w:lang w:eastAsia="en-US"/>
        </w:rPr>
        <w:t xml:space="preserve">oalición, deberá presentarse a más tardar treinta días antes de que se inicie el periodo de precampaña de la elección de que se trate; </w:t>
      </w:r>
      <w:r w:rsidR="00952B2B">
        <w:rPr>
          <w:rFonts w:ascii="Arial" w:eastAsia="Calibri" w:hAnsi="Arial" w:cs="Arial"/>
          <w:sz w:val="22"/>
          <w:szCs w:val="22"/>
          <w:lang w:eastAsia="en-US"/>
        </w:rPr>
        <w:t xml:space="preserve">y </w:t>
      </w:r>
      <w:r w:rsidR="00861197" w:rsidRPr="00861197">
        <w:rPr>
          <w:rFonts w:ascii="Arial" w:eastAsia="Calibri" w:hAnsi="Arial" w:cs="Arial"/>
          <w:sz w:val="22"/>
          <w:szCs w:val="22"/>
          <w:lang w:eastAsia="en-US"/>
        </w:rPr>
        <w:t xml:space="preserve">que </w:t>
      </w:r>
      <w:r w:rsidR="00952B2B">
        <w:rPr>
          <w:rFonts w:ascii="Arial" w:eastAsia="Calibri" w:hAnsi="Arial" w:cs="Arial"/>
          <w:sz w:val="22"/>
          <w:szCs w:val="22"/>
          <w:lang w:eastAsia="en-US"/>
        </w:rPr>
        <w:t>el</w:t>
      </w:r>
      <w:r w:rsidR="00861197" w:rsidRPr="00861197">
        <w:rPr>
          <w:rFonts w:ascii="Arial" w:eastAsia="Calibri" w:hAnsi="Arial" w:cs="Arial"/>
          <w:sz w:val="22"/>
          <w:szCs w:val="22"/>
          <w:lang w:eastAsia="en-US"/>
        </w:rPr>
        <w:t xml:space="preserve"> </w:t>
      </w:r>
      <w:r w:rsidR="00952B2B" w:rsidRPr="00861197">
        <w:rPr>
          <w:rFonts w:ascii="Arial" w:eastAsia="Calibri" w:hAnsi="Arial" w:cs="Arial"/>
          <w:sz w:val="22"/>
          <w:szCs w:val="22"/>
          <w:lang w:eastAsia="en-US"/>
        </w:rPr>
        <w:t xml:space="preserve">Órgano Superior </w:t>
      </w:r>
      <w:r w:rsidR="00952B2B">
        <w:rPr>
          <w:rFonts w:ascii="Arial" w:eastAsia="Calibri" w:hAnsi="Arial" w:cs="Arial"/>
          <w:sz w:val="22"/>
          <w:szCs w:val="22"/>
          <w:lang w:eastAsia="en-US"/>
        </w:rPr>
        <w:t>d</w:t>
      </w:r>
      <w:r w:rsidR="00952B2B" w:rsidRPr="00861197">
        <w:rPr>
          <w:rFonts w:ascii="Arial" w:eastAsia="Calibri" w:hAnsi="Arial" w:cs="Arial"/>
          <w:sz w:val="22"/>
          <w:szCs w:val="22"/>
          <w:lang w:eastAsia="en-US"/>
        </w:rPr>
        <w:t>e Dirección</w:t>
      </w:r>
      <w:r w:rsidR="00861197" w:rsidRPr="00861197">
        <w:rPr>
          <w:rFonts w:ascii="Arial" w:eastAsia="Calibri" w:hAnsi="Arial" w:cs="Arial"/>
          <w:sz w:val="22"/>
          <w:szCs w:val="22"/>
          <w:lang w:eastAsia="en-US"/>
        </w:rPr>
        <w:t xml:space="preserve"> resolverá a más tardar dentro de los diez días siguientes a la presentación del </w:t>
      </w:r>
      <w:r w:rsidR="00952B2B">
        <w:rPr>
          <w:rFonts w:ascii="Arial" w:eastAsia="Calibri" w:hAnsi="Arial" w:cs="Arial"/>
          <w:sz w:val="22"/>
          <w:szCs w:val="22"/>
          <w:lang w:eastAsia="en-US"/>
        </w:rPr>
        <w:t>C</w:t>
      </w:r>
      <w:r w:rsidR="00861197" w:rsidRPr="00861197">
        <w:rPr>
          <w:rFonts w:ascii="Arial" w:eastAsia="Calibri" w:hAnsi="Arial" w:cs="Arial"/>
          <w:sz w:val="22"/>
          <w:szCs w:val="22"/>
          <w:lang w:eastAsia="en-US"/>
        </w:rPr>
        <w:t xml:space="preserve">onvenio. </w:t>
      </w:r>
      <w:r w:rsidR="00952B2B">
        <w:rPr>
          <w:rFonts w:ascii="Arial" w:eastAsia="Calibri" w:hAnsi="Arial" w:cs="Arial"/>
          <w:sz w:val="22"/>
          <w:szCs w:val="22"/>
          <w:lang w:eastAsia="en-US"/>
        </w:rPr>
        <w:t>Al</w:t>
      </w:r>
      <w:r w:rsidR="00861197" w:rsidRPr="00861197">
        <w:rPr>
          <w:rFonts w:ascii="Arial" w:eastAsia="Calibri" w:hAnsi="Arial" w:cs="Arial"/>
          <w:sz w:val="22"/>
          <w:szCs w:val="22"/>
          <w:lang w:eastAsia="en-US"/>
        </w:rPr>
        <w:t xml:space="preserve"> respecto</w:t>
      </w:r>
      <w:r w:rsidR="00952B2B">
        <w:rPr>
          <w:rFonts w:ascii="Arial" w:eastAsia="Calibri" w:hAnsi="Arial" w:cs="Arial"/>
          <w:sz w:val="22"/>
          <w:szCs w:val="22"/>
          <w:lang w:eastAsia="en-US"/>
        </w:rPr>
        <w:t>,</w:t>
      </w:r>
      <w:r w:rsidR="00861197" w:rsidRPr="00861197">
        <w:rPr>
          <w:rFonts w:ascii="Arial" w:eastAsia="Calibri" w:hAnsi="Arial" w:cs="Arial"/>
          <w:sz w:val="22"/>
          <w:szCs w:val="22"/>
          <w:lang w:eastAsia="en-US"/>
        </w:rPr>
        <w:t xml:space="preserve"> no debemos perder de vista que la Sala Superior del Tribunal Electoral del Poder Judicial de la Federació</w:t>
      </w:r>
      <w:r w:rsidR="00861197">
        <w:rPr>
          <w:rFonts w:ascii="Arial" w:eastAsia="Calibri" w:hAnsi="Arial" w:cs="Arial"/>
          <w:sz w:val="22"/>
          <w:szCs w:val="22"/>
          <w:lang w:eastAsia="en-US"/>
        </w:rPr>
        <w:t>n al resolver el</w:t>
      </w:r>
      <w:r w:rsidR="00952B2B">
        <w:rPr>
          <w:rFonts w:ascii="Arial" w:eastAsia="Calibri" w:hAnsi="Arial" w:cs="Arial"/>
          <w:sz w:val="22"/>
          <w:szCs w:val="22"/>
          <w:lang w:eastAsia="en-US"/>
        </w:rPr>
        <w:t xml:space="preserve"> juicio identificado con la clave y número</w:t>
      </w:r>
      <w:r w:rsidR="00861197">
        <w:rPr>
          <w:rFonts w:ascii="Arial" w:eastAsia="Calibri" w:hAnsi="Arial" w:cs="Arial"/>
          <w:sz w:val="22"/>
          <w:szCs w:val="22"/>
          <w:lang w:eastAsia="en-US"/>
        </w:rPr>
        <w:t xml:space="preserve"> SUP-JRC</w:t>
      </w:r>
      <w:r w:rsidR="000B6A4A">
        <w:rPr>
          <w:rFonts w:ascii="Arial" w:eastAsia="Calibri" w:hAnsi="Arial" w:cs="Arial"/>
          <w:sz w:val="22"/>
          <w:szCs w:val="22"/>
          <w:lang w:eastAsia="en-US"/>
        </w:rPr>
        <w:t>-</w:t>
      </w:r>
      <w:r w:rsidR="00861197">
        <w:rPr>
          <w:rFonts w:ascii="Arial" w:eastAsia="Calibri" w:hAnsi="Arial" w:cs="Arial"/>
          <w:sz w:val="22"/>
          <w:szCs w:val="22"/>
          <w:lang w:eastAsia="en-US"/>
        </w:rPr>
        <w:t>24/2018</w:t>
      </w:r>
      <w:r w:rsidR="00861197">
        <w:rPr>
          <w:rStyle w:val="Refdenotaalpie"/>
          <w:rFonts w:ascii="Arial" w:eastAsia="Calibri" w:hAnsi="Arial" w:cs="Arial"/>
          <w:sz w:val="22"/>
          <w:szCs w:val="22"/>
          <w:lang w:eastAsia="en-US"/>
        </w:rPr>
        <w:footnoteReference w:id="1"/>
      </w:r>
      <w:r w:rsidR="00861197" w:rsidRPr="00861197">
        <w:rPr>
          <w:rFonts w:ascii="Arial" w:eastAsia="Calibri" w:hAnsi="Arial" w:cs="Arial"/>
          <w:sz w:val="22"/>
          <w:szCs w:val="22"/>
          <w:lang w:eastAsia="en-US"/>
        </w:rPr>
        <w:t xml:space="preserve">, ha considerado que las </w:t>
      </w:r>
      <w:r w:rsidR="00952B2B">
        <w:rPr>
          <w:rFonts w:ascii="Arial" w:eastAsia="Calibri" w:hAnsi="Arial" w:cs="Arial"/>
          <w:sz w:val="22"/>
          <w:szCs w:val="22"/>
          <w:lang w:eastAsia="en-US"/>
        </w:rPr>
        <w:t>C</w:t>
      </w:r>
      <w:r w:rsidR="00861197" w:rsidRPr="00861197">
        <w:rPr>
          <w:rFonts w:ascii="Arial" w:eastAsia="Calibri" w:hAnsi="Arial" w:cs="Arial"/>
          <w:sz w:val="22"/>
          <w:szCs w:val="22"/>
          <w:lang w:eastAsia="en-US"/>
        </w:rPr>
        <w:t>oalici</w:t>
      </w:r>
      <w:r w:rsidR="00861197">
        <w:rPr>
          <w:rFonts w:ascii="Arial" w:eastAsia="Calibri" w:hAnsi="Arial" w:cs="Arial"/>
          <w:sz w:val="22"/>
          <w:szCs w:val="22"/>
          <w:lang w:eastAsia="en-US"/>
        </w:rPr>
        <w:t xml:space="preserve">ones y </w:t>
      </w:r>
      <w:r w:rsidR="00952B2B">
        <w:rPr>
          <w:rFonts w:ascii="Arial" w:eastAsia="Calibri" w:hAnsi="Arial" w:cs="Arial"/>
          <w:sz w:val="22"/>
          <w:szCs w:val="22"/>
          <w:lang w:eastAsia="en-US"/>
        </w:rPr>
        <w:t xml:space="preserve">Candidaturas Comunes </w:t>
      </w:r>
      <w:r w:rsidR="00861197">
        <w:rPr>
          <w:rFonts w:ascii="Arial" w:eastAsia="Calibri" w:hAnsi="Arial" w:cs="Arial"/>
          <w:sz w:val="22"/>
          <w:szCs w:val="22"/>
          <w:lang w:eastAsia="en-US"/>
        </w:rPr>
        <w:t>son</w:t>
      </w:r>
      <w:r w:rsidR="00861197" w:rsidRPr="00861197">
        <w:rPr>
          <w:rFonts w:ascii="Arial" w:eastAsia="Calibri" w:hAnsi="Arial" w:cs="Arial"/>
          <w:sz w:val="22"/>
          <w:szCs w:val="22"/>
          <w:lang w:eastAsia="en-US"/>
        </w:rPr>
        <w:t xml:space="preserve"> modalidades del derecho de asociación política, que si bien, son figuras diversas, éstas son especies de un mismo género, por lo que no pueden desvincularse de manera absoluta, y en cada caso, se deberá analizar la forma en que las mismas se articulan en un proceso electoral en concreto; y para determinar qué principio o reglas deben ser aplicables a cada uno de </w:t>
      </w:r>
      <w:r w:rsidR="00952B2B">
        <w:rPr>
          <w:rFonts w:ascii="Arial" w:eastAsia="Calibri" w:hAnsi="Arial" w:cs="Arial"/>
          <w:sz w:val="22"/>
          <w:szCs w:val="22"/>
          <w:lang w:eastAsia="en-US"/>
        </w:rPr>
        <w:t>é</w:t>
      </w:r>
      <w:r w:rsidR="00861197" w:rsidRPr="00861197">
        <w:rPr>
          <w:rFonts w:ascii="Arial" w:eastAsia="Calibri" w:hAnsi="Arial" w:cs="Arial"/>
          <w:sz w:val="22"/>
          <w:szCs w:val="22"/>
          <w:lang w:eastAsia="en-US"/>
        </w:rPr>
        <w:t xml:space="preserve">stos, es necesario analizar, más allá de la denominación que se dé a un </w:t>
      </w:r>
      <w:r w:rsidR="00952B2B">
        <w:rPr>
          <w:rFonts w:ascii="Arial" w:eastAsia="Calibri" w:hAnsi="Arial" w:cs="Arial"/>
          <w:sz w:val="22"/>
          <w:szCs w:val="22"/>
          <w:lang w:eastAsia="en-US"/>
        </w:rPr>
        <w:t>C</w:t>
      </w:r>
      <w:r w:rsidR="00861197" w:rsidRPr="00861197">
        <w:rPr>
          <w:rFonts w:ascii="Arial" w:eastAsia="Calibri" w:hAnsi="Arial" w:cs="Arial"/>
          <w:sz w:val="22"/>
          <w:szCs w:val="22"/>
          <w:lang w:eastAsia="en-US"/>
        </w:rPr>
        <w:t xml:space="preserve">onvenio determinado (coalición o candidatura común) los elementos materiales y sustanciales, así como el contexto de participación de cada partido político en la figura asociativa. </w:t>
      </w:r>
    </w:p>
    <w:p w14:paraId="7ED94349" w14:textId="77777777" w:rsidR="00952B2B" w:rsidRDefault="00952B2B" w:rsidP="004D2CB8">
      <w:pPr>
        <w:spacing w:line="360" w:lineRule="auto"/>
        <w:jc w:val="both"/>
        <w:rPr>
          <w:rFonts w:ascii="Arial" w:eastAsia="Calibri" w:hAnsi="Arial" w:cs="Arial"/>
          <w:sz w:val="22"/>
          <w:szCs w:val="22"/>
          <w:lang w:eastAsia="en-US"/>
        </w:rPr>
      </w:pPr>
    </w:p>
    <w:p w14:paraId="6FF73BE1" w14:textId="77777777" w:rsidR="00952B2B" w:rsidRDefault="00861197" w:rsidP="004D2CB8">
      <w:pPr>
        <w:spacing w:line="360" w:lineRule="auto"/>
        <w:jc w:val="both"/>
        <w:rPr>
          <w:rFonts w:ascii="Arial" w:eastAsia="Calibri" w:hAnsi="Arial" w:cs="Arial"/>
          <w:sz w:val="22"/>
          <w:szCs w:val="22"/>
          <w:lang w:eastAsia="en-US"/>
        </w:rPr>
      </w:pPr>
      <w:r w:rsidRPr="00861197">
        <w:rPr>
          <w:rFonts w:ascii="Arial" w:eastAsia="Calibri" w:hAnsi="Arial" w:cs="Arial"/>
          <w:sz w:val="22"/>
          <w:szCs w:val="22"/>
          <w:lang w:eastAsia="en-US"/>
        </w:rPr>
        <w:t xml:space="preserve">En ese </w:t>
      </w:r>
      <w:r w:rsidR="00952B2B">
        <w:rPr>
          <w:rFonts w:ascii="Arial" w:eastAsia="Calibri" w:hAnsi="Arial" w:cs="Arial"/>
          <w:sz w:val="22"/>
          <w:szCs w:val="22"/>
          <w:lang w:eastAsia="en-US"/>
        </w:rPr>
        <w:t>orden de ideas</w:t>
      </w:r>
      <w:r w:rsidRPr="00861197">
        <w:rPr>
          <w:rFonts w:ascii="Arial" w:eastAsia="Calibri" w:hAnsi="Arial" w:cs="Arial"/>
          <w:sz w:val="22"/>
          <w:szCs w:val="22"/>
          <w:lang w:eastAsia="en-US"/>
        </w:rPr>
        <w:t xml:space="preserve"> y considerando lo establecido en el artículo 276, numeral 1</w:t>
      </w:r>
      <w:r w:rsidR="00952B2B">
        <w:rPr>
          <w:rFonts w:ascii="Arial" w:eastAsia="Calibri" w:hAnsi="Arial" w:cs="Arial"/>
          <w:sz w:val="22"/>
          <w:szCs w:val="22"/>
          <w:lang w:eastAsia="en-US"/>
        </w:rPr>
        <w:t>,</w:t>
      </w:r>
      <w:r w:rsidRPr="00861197">
        <w:rPr>
          <w:rFonts w:ascii="Arial" w:eastAsia="Calibri" w:hAnsi="Arial" w:cs="Arial"/>
          <w:sz w:val="22"/>
          <w:szCs w:val="22"/>
          <w:lang w:eastAsia="en-US"/>
        </w:rPr>
        <w:t xml:space="preserve"> del Reglamento de Elecciones, se advierte una discrepancia entre los plazos señalados para presentar la solicitud de registro del </w:t>
      </w:r>
      <w:r w:rsidR="00952B2B">
        <w:rPr>
          <w:rFonts w:ascii="Arial" w:eastAsia="Calibri" w:hAnsi="Arial" w:cs="Arial"/>
          <w:sz w:val="22"/>
          <w:szCs w:val="22"/>
          <w:lang w:eastAsia="en-US"/>
        </w:rPr>
        <w:t>C</w:t>
      </w:r>
      <w:r w:rsidRPr="00861197">
        <w:rPr>
          <w:rFonts w:ascii="Arial" w:eastAsia="Calibri" w:hAnsi="Arial" w:cs="Arial"/>
          <w:sz w:val="22"/>
          <w:szCs w:val="22"/>
          <w:lang w:eastAsia="en-US"/>
        </w:rPr>
        <w:t xml:space="preserve">onvenio de </w:t>
      </w:r>
      <w:r w:rsidR="00952B2B">
        <w:rPr>
          <w:rFonts w:ascii="Arial" w:eastAsia="Calibri" w:hAnsi="Arial" w:cs="Arial"/>
          <w:sz w:val="22"/>
          <w:szCs w:val="22"/>
          <w:lang w:eastAsia="en-US"/>
        </w:rPr>
        <w:t>C</w:t>
      </w:r>
      <w:r w:rsidRPr="00861197">
        <w:rPr>
          <w:rFonts w:ascii="Arial" w:eastAsia="Calibri" w:hAnsi="Arial" w:cs="Arial"/>
          <w:sz w:val="22"/>
          <w:szCs w:val="22"/>
          <w:lang w:eastAsia="en-US"/>
        </w:rPr>
        <w:t xml:space="preserve">oalición, ya que el </w:t>
      </w:r>
      <w:r w:rsidR="00952B2B">
        <w:rPr>
          <w:rFonts w:ascii="Arial" w:eastAsia="Calibri" w:hAnsi="Arial" w:cs="Arial"/>
          <w:sz w:val="22"/>
          <w:szCs w:val="22"/>
          <w:lang w:eastAsia="en-US"/>
        </w:rPr>
        <w:t xml:space="preserve">citado </w:t>
      </w:r>
      <w:r w:rsidRPr="00861197">
        <w:rPr>
          <w:rFonts w:ascii="Arial" w:eastAsia="Calibri" w:hAnsi="Arial" w:cs="Arial"/>
          <w:sz w:val="22"/>
          <w:szCs w:val="22"/>
          <w:lang w:eastAsia="en-US"/>
        </w:rPr>
        <w:t>artículo 92, numeral 1</w:t>
      </w:r>
      <w:r w:rsidR="00952B2B">
        <w:rPr>
          <w:rFonts w:ascii="Arial" w:eastAsia="Calibri" w:hAnsi="Arial" w:cs="Arial"/>
          <w:sz w:val="22"/>
          <w:szCs w:val="22"/>
          <w:lang w:eastAsia="en-US"/>
        </w:rPr>
        <w:t>,</w:t>
      </w:r>
      <w:r w:rsidRPr="00861197">
        <w:rPr>
          <w:rFonts w:ascii="Arial" w:eastAsia="Calibri" w:hAnsi="Arial" w:cs="Arial"/>
          <w:sz w:val="22"/>
          <w:szCs w:val="22"/>
          <w:lang w:eastAsia="en-US"/>
        </w:rPr>
        <w:t xml:space="preserve"> de la Ley General de Partidos Políticos señala que </w:t>
      </w:r>
      <w:r w:rsidR="00952B2B">
        <w:rPr>
          <w:rFonts w:ascii="Arial" w:eastAsia="Calibri" w:hAnsi="Arial" w:cs="Arial"/>
          <w:sz w:val="22"/>
          <w:szCs w:val="22"/>
          <w:lang w:eastAsia="en-US"/>
        </w:rPr>
        <w:t xml:space="preserve">ésta será </w:t>
      </w:r>
      <w:r w:rsidRPr="00861197">
        <w:rPr>
          <w:rFonts w:ascii="Arial" w:eastAsia="Calibri" w:hAnsi="Arial" w:cs="Arial"/>
          <w:sz w:val="22"/>
          <w:szCs w:val="22"/>
          <w:lang w:eastAsia="en-US"/>
        </w:rPr>
        <w:t>a más tardar treinta días antes de que inicien las precampañas, y el artículo 276</w:t>
      </w:r>
      <w:r w:rsidR="00952B2B">
        <w:rPr>
          <w:rFonts w:ascii="Arial" w:eastAsia="Calibri" w:hAnsi="Arial" w:cs="Arial"/>
          <w:sz w:val="22"/>
          <w:szCs w:val="22"/>
          <w:lang w:eastAsia="en-US"/>
        </w:rPr>
        <w:t>,</w:t>
      </w:r>
      <w:r w:rsidRPr="00861197">
        <w:rPr>
          <w:rFonts w:ascii="Arial" w:eastAsia="Calibri" w:hAnsi="Arial" w:cs="Arial"/>
          <w:sz w:val="22"/>
          <w:szCs w:val="22"/>
          <w:lang w:eastAsia="en-US"/>
        </w:rPr>
        <w:t xml:space="preserve"> numeral 1</w:t>
      </w:r>
      <w:r w:rsidR="00952B2B">
        <w:rPr>
          <w:rFonts w:ascii="Arial" w:eastAsia="Calibri" w:hAnsi="Arial" w:cs="Arial"/>
          <w:sz w:val="22"/>
          <w:szCs w:val="22"/>
          <w:lang w:eastAsia="en-US"/>
        </w:rPr>
        <w:t>,</w:t>
      </w:r>
      <w:r w:rsidRPr="00861197">
        <w:rPr>
          <w:rFonts w:ascii="Arial" w:eastAsia="Calibri" w:hAnsi="Arial" w:cs="Arial"/>
          <w:sz w:val="22"/>
          <w:szCs w:val="22"/>
          <w:lang w:eastAsia="en-US"/>
        </w:rPr>
        <w:t xml:space="preserve"> del Reglamento de Elecciones dispone que el plazo será hasta la fecha en que inicie la etapa de precampañas.</w:t>
      </w:r>
    </w:p>
    <w:p w14:paraId="7AC12A62" w14:textId="77777777" w:rsidR="00952B2B" w:rsidRDefault="00952B2B" w:rsidP="004D2CB8">
      <w:pPr>
        <w:spacing w:line="360" w:lineRule="auto"/>
        <w:jc w:val="both"/>
        <w:rPr>
          <w:rFonts w:ascii="Arial" w:eastAsia="Calibri" w:hAnsi="Arial" w:cs="Arial"/>
          <w:sz w:val="22"/>
          <w:szCs w:val="22"/>
          <w:lang w:eastAsia="en-US"/>
        </w:rPr>
      </w:pPr>
    </w:p>
    <w:p w14:paraId="5F83F759" w14:textId="77777777" w:rsidR="006E4EAD" w:rsidRDefault="00861197" w:rsidP="004D2CB8">
      <w:pPr>
        <w:spacing w:line="360" w:lineRule="auto"/>
        <w:jc w:val="both"/>
        <w:rPr>
          <w:rFonts w:ascii="Arial" w:eastAsia="Calibri" w:hAnsi="Arial" w:cs="Arial"/>
          <w:sz w:val="22"/>
          <w:szCs w:val="22"/>
          <w:lang w:eastAsia="en-US"/>
        </w:rPr>
      </w:pPr>
      <w:r w:rsidRPr="00861197">
        <w:rPr>
          <w:rFonts w:ascii="Arial" w:eastAsia="Calibri" w:hAnsi="Arial" w:cs="Arial"/>
          <w:sz w:val="22"/>
          <w:szCs w:val="22"/>
          <w:lang w:eastAsia="en-US"/>
        </w:rPr>
        <w:t xml:space="preserve">En ese sentido, este órgano electoral está obligado a atender el orden jurídico constitucional, concretamente lo dispuesto por el artículo 1, párrafo segundo de la Carta Magna, que impone a las autoridades la obligatoriedad de aplicar el principio </w:t>
      </w:r>
      <w:r w:rsidRPr="00952B2B">
        <w:rPr>
          <w:rFonts w:ascii="Arial" w:eastAsia="Calibri" w:hAnsi="Arial" w:cs="Arial"/>
          <w:i/>
          <w:sz w:val="22"/>
          <w:szCs w:val="22"/>
          <w:lang w:eastAsia="en-US"/>
        </w:rPr>
        <w:t>pro persona</w:t>
      </w:r>
      <w:r w:rsidRPr="00861197">
        <w:rPr>
          <w:rFonts w:ascii="Arial" w:eastAsia="Calibri" w:hAnsi="Arial" w:cs="Arial"/>
          <w:sz w:val="22"/>
          <w:szCs w:val="22"/>
          <w:lang w:eastAsia="en-US"/>
        </w:rPr>
        <w:t xml:space="preserve"> como un criterio de interpretación de las normas relativas a derechos humanos como lo</w:t>
      </w:r>
      <w:r w:rsidR="00952B2B">
        <w:rPr>
          <w:rFonts w:ascii="Arial" w:eastAsia="Calibri" w:hAnsi="Arial" w:cs="Arial"/>
          <w:sz w:val="22"/>
          <w:szCs w:val="22"/>
          <w:lang w:eastAsia="en-US"/>
        </w:rPr>
        <w:t xml:space="preserve"> </w:t>
      </w:r>
      <w:r w:rsidRPr="00861197">
        <w:rPr>
          <w:rFonts w:ascii="Arial" w:eastAsia="Calibri" w:hAnsi="Arial" w:cs="Arial"/>
          <w:sz w:val="22"/>
          <w:szCs w:val="22"/>
          <w:lang w:eastAsia="en-US"/>
        </w:rPr>
        <w:t>s</w:t>
      </w:r>
      <w:r w:rsidR="00952B2B">
        <w:rPr>
          <w:rFonts w:ascii="Arial" w:eastAsia="Calibri" w:hAnsi="Arial" w:cs="Arial"/>
          <w:sz w:val="22"/>
          <w:szCs w:val="22"/>
          <w:lang w:eastAsia="en-US"/>
        </w:rPr>
        <w:t>on los político-</w:t>
      </w:r>
      <w:r w:rsidRPr="00861197">
        <w:rPr>
          <w:rFonts w:ascii="Arial" w:eastAsia="Calibri" w:hAnsi="Arial" w:cs="Arial"/>
          <w:sz w:val="22"/>
          <w:szCs w:val="22"/>
          <w:lang w:eastAsia="en-US"/>
        </w:rPr>
        <w:t xml:space="preserve">electorales, en aras de maximizar la protección y respeto de los derechos fundamentales, optando en el presente caso por la aplicación o interpretación de la norma que favorezca en mayor medida, o bien, que implique menores restricciones en el ejercicio de los derechos político electorales de los partidos políticos para formar </w:t>
      </w:r>
      <w:r w:rsidR="00952B2B">
        <w:rPr>
          <w:rFonts w:ascii="Arial" w:eastAsia="Calibri" w:hAnsi="Arial" w:cs="Arial"/>
          <w:sz w:val="22"/>
          <w:szCs w:val="22"/>
          <w:lang w:eastAsia="en-US"/>
        </w:rPr>
        <w:t>C</w:t>
      </w:r>
      <w:r w:rsidRPr="00861197">
        <w:rPr>
          <w:rFonts w:ascii="Arial" w:eastAsia="Calibri" w:hAnsi="Arial" w:cs="Arial"/>
          <w:sz w:val="22"/>
          <w:szCs w:val="22"/>
          <w:lang w:eastAsia="en-US"/>
        </w:rPr>
        <w:t xml:space="preserve">oaliciones, o </w:t>
      </w:r>
      <w:r w:rsidR="00952B2B" w:rsidRPr="00861197">
        <w:rPr>
          <w:rFonts w:ascii="Arial" w:eastAsia="Calibri" w:hAnsi="Arial" w:cs="Arial"/>
          <w:sz w:val="22"/>
          <w:szCs w:val="22"/>
          <w:lang w:eastAsia="en-US"/>
        </w:rPr>
        <w:lastRenderedPageBreak/>
        <w:t>Candidaturas C</w:t>
      </w:r>
      <w:r w:rsidR="00952B2B">
        <w:rPr>
          <w:rFonts w:ascii="Arial" w:eastAsia="Calibri" w:hAnsi="Arial" w:cs="Arial"/>
          <w:sz w:val="22"/>
          <w:szCs w:val="22"/>
          <w:lang w:eastAsia="en-US"/>
        </w:rPr>
        <w:t>omunes, máxime que conforme a la Resolución INE/CG289/2020 los tiempos de los partidos políticos para sus procesos internos de selección de candidaturas se adelantan bastante respecto a lo originalmente previsto en el Código Electoral, y más aún las fechas ahí previstas para la presentación de Convenios por ambas vías.</w:t>
      </w:r>
    </w:p>
    <w:p w14:paraId="64B4F403" w14:textId="77777777" w:rsidR="00CB3BC2" w:rsidRDefault="00CB3BC2" w:rsidP="004D2CB8">
      <w:pPr>
        <w:spacing w:line="360" w:lineRule="auto"/>
        <w:jc w:val="both"/>
        <w:rPr>
          <w:rFonts w:ascii="Arial" w:eastAsia="Calibri" w:hAnsi="Arial" w:cs="Arial"/>
          <w:sz w:val="22"/>
          <w:szCs w:val="22"/>
          <w:lang w:eastAsia="en-US"/>
        </w:rPr>
      </w:pPr>
    </w:p>
    <w:p w14:paraId="0D01F966" w14:textId="77777777" w:rsidR="00CB3BC2" w:rsidRPr="00FF0533" w:rsidRDefault="00CB3BC2" w:rsidP="004D2CB8">
      <w:pPr>
        <w:spacing w:line="360" w:lineRule="auto"/>
        <w:jc w:val="both"/>
        <w:rPr>
          <w:rFonts w:ascii="Arial" w:eastAsia="Calibri" w:hAnsi="Arial" w:cs="Arial"/>
          <w:sz w:val="22"/>
          <w:szCs w:val="22"/>
          <w:lang w:val="es-MX" w:eastAsia="en-US"/>
        </w:rPr>
      </w:pPr>
      <w:r>
        <w:rPr>
          <w:rFonts w:ascii="Arial" w:eastAsia="Calibri" w:hAnsi="Arial" w:cs="Arial"/>
          <w:sz w:val="22"/>
          <w:szCs w:val="22"/>
          <w:lang w:eastAsia="en-US"/>
        </w:rPr>
        <w:t>Finalmente, por lo que hace a la fecha de conclusión para la obtención del respaldo ciudadano, resulta pertinente destacar que igualmente se tendrán que ajustar todas aquellas fechas previstas en la legislación local, previas a la referida etapa, a efecto de garantizar a la ciudadanía interesada en participar los tiempos suficientes para el conocimiento de la Convocatoria respectiva y los trámites que de ésta impliquen para llegar a ella.</w:t>
      </w:r>
    </w:p>
    <w:p w14:paraId="1FC97D85" w14:textId="77777777" w:rsidR="006E4EAD" w:rsidRPr="00FF0533" w:rsidRDefault="006E4EAD" w:rsidP="004D2CB8">
      <w:pPr>
        <w:spacing w:line="360" w:lineRule="auto"/>
        <w:jc w:val="both"/>
        <w:rPr>
          <w:rFonts w:ascii="Arial" w:eastAsia="Calibri" w:hAnsi="Arial" w:cs="Arial"/>
          <w:sz w:val="22"/>
          <w:szCs w:val="22"/>
          <w:lang w:val="es-MX" w:eastAsia="en-US"/>
        </w:rPr>
      </w:pPr>
    </w:p>
    <w:p w14:paraId="0FE12B64" w14:textId="77777777" w:rsidR="00311408" w:rsidRDefault="0053427D" w:rsidP="006A4B91">
      <w:pPr>
        <w:spacing w:line="360" w:lineRule="auto"/>
        <w:jc w:val="both"/>
        <w:rPr>
          <w:rFonts w:ascii="Arial" w:eastAsia="Calibri" w:hAnsi="Arial" w:cs="Arial"/>
          <w:sz w:val="22"/>
          <w:szCs w:val="22"/>
          <w:lang w:eastAsia="en-US"/>
        </w:rPr>
      </w:pPr>
      <w:r>
        <w:rPr>
          <w:rFonts w:ascii="Arial" w:eastAsia="Calibri" w:hAnsi="Arial" w:cs="Arial"/>
          <w:b/>
          <w:sz w:val="22"/>
          <w:szCs w:val="22"/>
          <w:lang w:val="es-MX" w:eastAsia="en-US"/>
        </w:rPr>
        <w:t>12</w:t>
      </w:r>
      <w:r w:rsidR="006E4EAD" w:rsidRPr="00FF0533">
        <w:rPr>
          <w:rFonts w:ascii="Arial" w:eastAsia="Calibri" w:hAnsi="Arial" w:cs="Arial"/>
          <w:b/>
          <w:sz w:val="22"/>
          <w:szCs w:val="22"/>
          <w:lang w:val="es-MX" w:eastAsia="en-US"/>
        </w:rPr>
        <w:t>ª.</w:t>
      </w:r>
      <w:r w:rsidR="005A3A02">
        <w:rPr>
          <w:rFonts w:ascii="Arial" w:eastAsia="Calibri" w:hAnsi="Arial" w:cs="Arial"/>
          <w:b/>
          <w:sz w:val="22"/>
          <w:szCs w:val="22"/>
          <w:lang w:val="es-MX" w:eastAsia="en-US"/>
        </w:rPr>
        <w:t>-</w:t>
      </w:r>
      <w:r w:rsidR="006E4EAD" w:rsidRPr="00FF0533">
        <w:rPr>
          <w:rFonts w:ascii="Arial" w:eastAsia="Calibri" w:hAnsi="Arial" w:cs="Arial"/>
          <w:sz w:val="22"/>
          <w:szCs w:val="22"/>
          <w:lang w:val="es-MX" w:eastAsia="en-US"/>
        </w:rPr>
        <w:t xml:space="preserve"> </w:t>
      </w:r>
      <w:r w:rsidR="006A4B91" w:rsidRPr="00FF0533">
        <w:rPr>
          <w:rFonts w:ascii="Arial" w:eastAsia="Calibri" w:hAnsi="Arial" w:cs="Arial"/>
          <w:sz w:val="22"/>
          <w:szCs w:val="22"/>
          <w:lang w:val="es-MX" w:eastAsia="en-US"/>
        </w:rPr>
        <w:t xml:space="preserve">En mérito de lo expuesto, se presenta el Calendario Electoral oficial de Actividades para el Proceso Electoral Local </w:t>
      </w:r>
      <w:r w:rsidR="007E5786">
        <w:rPr>
          <w:rFonts w:ascii="Arial" w:eastAsia="Calibri" w:hAnsi="Arial" w:cs="Arial"/>
          <w:sz w:val="22"/>
          <w:szCs w:val="22"/>
          <w:lang w:val="es-MX" w:eastAsia="en-US"/>
        </w:rPr>
        <w:t xml:space="preserve">Ordinario </w:t>
      </w:r>
      <w:r w:rsidR="006A4B91" w:rsidRPr="00FF0533">
        <w:rPr>
          <w:rFonts w:ascii="Arial" w:eastAsia="Calibri" w:hAnsi="Arial" w:cs="Arial"/>
          <w:sz w:val="22"/>
          <w:szCs w:val="22"/>
          <w:lang w:val="es-MX" w:eastAsia="en-US"/>
        </w:rPr>
        <w:t>20</w:t>
      </w:r>
      <w:r w:rsidR="006A4B91">
        <w:rPr>
          <w:rFonts w:ascii="Arial" w:eastAsia="Calibri" w:hAnsi="Arial" w:cs="Arial"/>
          <w:sz w:val="22"/>
          <w:szCs w:val="22"/>
          <w:lang w:val="es-MX" w:eastAsia="en-US"/>
        </w:rPr>
        <w:t>20</w:t>
      </w:r>
      <w:r w:rsidR="006A4B91" w:rsidRPr="00FF0533">
        <w:rPr>
          <w:rFonts w:ascii="Arial" w:eastAsia="Calibri" w:hAnsi="Arial" w:cs="Arial"/>
          <w:sz w:val="22"/>
          <w:szCs w:val="22"/>
          <w:lang w:val="es-MX" w:eastAsia="en-US"/>
        </w:rPr>
        <w:t>-20</w:t>
      </w:r>
      <w:r w:rsidR="006A4B91">
        <w:rPr>
          <w:rFonts w:ascii="Arial" w:eastAsia="Calibri" w:hAnsi="Arial" w:cs="Arial"/>
          <w:sz w:val="22"/>
          <w:szCs w:val="22"/>
          <w:lang w:val="es-MX" w:eastAsia="en-US"/>
        </w:rPr>
        <w:t>21</w:t>
      </w:r>
      <w:r w:rsidR="006A4B91" w:rsidRPr="00FF0533">
        <w:rPr>
          <w:rFonts w:ascii="Arial" w:eastAsia="Calibri" w:hAnsi="Arial" w:cs="Arial"/>
          <w:sz w:val="22"/>
          <w:szCs w:val="22"/>
          <w:lang w:val="es-MX" w:eastAsia="en-US"/>
        </w:rPr>
        <w:t xml:space="preserve">, a fin de que se publicite su contenido y sea del conocimiento general en el Estado de Colima, mismo que forma parte integral del presente documento como </w:t>
      </w:r>
      <w:r w:rsidR="006A4B91" w:rsidRPr="00207990">
        <w:rPr>
          <w:rFonts w:ascii="Arial" w:eastAsia="Calibri" w:hAnsi="Arial" w:cs="Arial"/>
          <w:b/>
          <w:sz w:val="22"/>
          <w:szCs w:val="22"/>
          <w:lang w:val="es-MX" w:eastAsia="en-US"/>
        </w:rPr>
        <w:t>ANEXO ÚNICO</w:t>
      </w:r>
      <w:r w:rsidR="006A4B91" w:rsidRPr="00207990">
        <w:rPr>
          <w:rFonts w:ascii="Arial" w:eastAsia="Calibri" w:hAnsi="Arial" w:cs="Arial"/>
          <w:sz w:val="22"/>
          <w:szCs w:val="22"/>
          <w:lang w:val="es-MX" w:eastAsia="en-US"/>
        </w:rPr>
        <w:t>.</w:t>
      </w:r>
      <w:r w:rsidR="00311408" w:rsidRPr="00311408">
        <w:rPr>
          <w:rFonts w:ascii="Arial" w:eastAsia="Calibri" w:hAnsi="Arial" w:cs="Arial"/>
          <w:sz w:val="22"/>
          <w:szCs w:val="22"/>
          <w:lang w:eastAsia="en-US"/>
        </w:rPr>
        <w:t xml:space="preserve"> </w:t>
      </w:r>
    </w:p>
    <w:p w14:paraId="4C4A4729" w14:textId="77777777" w:rsidR="00207990" w:rsidRDefault="00207990" w:rsidP="006A4B91">
      <w:pPr>
        <w:spacing w:line="360" w:lineRule="auto"/>
        <w:jc w:val="both"/>
        <w:rPr>
          <w:rFonts w:ascii="Arial" w:eastAsia="Calibri" w:hAnsi="Arial" w:cs="Arial"/>
          <w:sz w:val="22"/>
          <w:szCs w:val="22"/>
          <w:lang w:eastAsia="en-US"/>
        </w:rPr>
      </w:pPr>
    </w:p>
    <w:p w14:paraId="5898D3B3" w14:textId="77777777" w:rsidR="006E4EAD" w:rsidRDefault="00207990" w:rsidP="006A4B91">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Tal C</w:t>
      </w:r>
      <w:r w:rsidR="00311408" w:rsidRPr="004C4977">
        <w:rPr>
          <w:rFonts w:ascii="Arial" w:eastAsia="Calibri" w:hAnsi="Arial" w:cs="Arial"/>
          <w:sz w:val="22"/>
          <w:szCs w:val="22"/>
          <w:lang w:eastAsia="en-US"/>
        </w:rPr>
        <w:t xml:space="preserve">alendario </w:t>
      </w:r>
      <w:r>
        <w:rPr>
          <w:rFonts w:ascii="Arial" w:eastAsia="Calibri" w:hAnsi="Arial" w:cs="Arial"/>
          <w:sz w:val="22"/>
          <w:szCs w:val="22"/>
          <w:lang w:eastAsia="en-US"/>
        </w:rPr>
        <w:t>E</w:t>
      </w:r>
      <w:r w:rsidR="00311408" w:rsidRPr="004C4977">
        <w:rPr>
          <w:rFonts w:ascii="Arial" w:eastAsia="Calibri" w:hAnsi="Arial" w:cs="Arial"/>
          <w:sz w:val="22"/>
          <w:szCs w:val="22"/>
          <w:lang w:eastAsia="en-US"/>
        </w:rPr>
        <w:t>lectoral constituye una herramienta orientadora del proceso comicial, en el que se establece la temporalidad en la que se realizarán las activi</w:t>
      </w:r>
      <w:r w:rsidR="00C321B6">
        <w:rPr>
          <w:rFonts w:ascii="Arial" w:eastAsia="Calibri" w:hAnsi="Arial" w:cs="Arial"/>
          <w:sz w:val="22"/>
          <w:szCs w:val="22"/>
          <w:lang w:eastAsia="en-US"/>
        </w:rPr>
        <w:t>dades a desarrollar durante el</w:t>
      </w:r>
      <w:r w:rsidR="00311408" w:rsidRPr="004C4977">
        <w:rPr>
          <w:rFonts w:ascii="Arial" w:eastAsia="Calibri" w:hAnsi="Arial" w:cs="Arial"/>
          <w:sz w:val="22"/>
          <w:szCs w:val="22"/>
          <w:lang w:eastAsia="en-US"/>
        </w:rPr>
        <w:t xml:space="preserve"> </w:t>
      </w:r>
      <w:r w:rsidRPr="004C4977">
        <w:rPr>
          <w:rFonts w:ascii="Arial" w:eastAsia="Calibri" w:hAnsi="Arial" w:cs="Arial"/>
          <w:sz w:val="22"/>
          <w:szCs w:val="22"/>
          <w:lang w:eastAsia="en-US"/>
        </w:rPr>
        <w:t>Proceso Electoral Ordinario 2020-2021</w:t>
      </w:r>
      <w:r>
        <w:rPr>
          <w:rFonts w:ascii="Arial" w:eastAsia="Calibri" w:hAnsi="Arial" w:cs="Arial"/>
          <w:sz w:val="22"/>
          <w:szCs w:val="22"/>
          <w:lang w:eastAsia="en-US"/>
        </w:rPr>
        <w:t xml:space="preserve">, el cual </w:t>
      </w:r>
      <w:r w:rsidR="00311408" w:rsidRPr="004C4977">
        <w:rPr>
          <w:rFonts w:ascii="Arial" w:eastAsia="Calibri" w:hAnsi="Arial" w:cs="Arial"/>
          <w:sz w:val="22"/>
          <w:szCs w:val="22"/>
          <w:lang w:eastAsia="en-US"/>
        </w:rPr>
        <w:t xml:space="preserve">se ha estructurado de manera cronológica atendiendo a las diferentes etapas del </w:t>
      </w:r>
      <w:r>
        <w:rPr>
          <w:rFonts w:ascii="Arial" w:eastAsia="Calibri" w:hAnsi="Arial" w:cs="Arial"/>
          <w:sz w:val="22"/>
          <w:szCs w:val="22"/>
          <w:lang w:eastAsia="en-US"/>
        </w:rPr>
        <w:t>mismo</w:t>
      </w:r>
      <w:r w:rsidR="00311408" w:rsidRPr="004C4977">
        <w:rPr>
          <w:rFonts w:ascii="Arial" w:eastAsia="Calibri" w:hAnsi="Arial" w:cs="Arial"/>
          <w:sz w:val="22"/>
          <w:szCs w:val="22"/>
          <w:lang w:eastAsia="en-US"/>
        </w:rPr>
        <w:t xml:space="preserve">, en términos de la normatividad aplicable, que se establece como fundamento en el mismo </w:t>
      </w:r>
      <w:r>
        <w:rPr>
          <w:rFonts w:ascii="Arial" w:eastAsia="Calibri" w:hAnsi="Arial" w:cs="Arial"/>
          <w:sz w:val="22"/>
          <w:szCs w:val="22"/>
          <w:lang w:eastAsia="en-US"/>
        </w:rPr>
        <w:t>C</w:t>
      </w:r>
      <w:r w:rsidR="00311408" w:rsidRPr="004C4977">
        <w:rPr>
          <w:rFonts w:ascii="Arial" w:eastAsia="Calibri" w:hAnsi="Arial" w:cs="Arial"/>
          <w:sz w:val="22"/>
          <w:szCs w:val="22"/>
          <w:lang w:eastAsia="en-US"/>
        </w:rPr>
        <w:t>alendario.</w:t>
      </w:r>
    </w:p>
    <w:p w14:paraId="79FE51C4" w14:textId="77777777" w:rsidR="006E4EAD" w:rsidRPr="00FF0533" w:rsidRDefault="006E4EAD" w:rsidP="004D2CB8">
      <w:pPr>
        <w:spacing w:line="360" w:lineRule="auto"/>
        <w:jc w:val="both"/>
        <w:rPr>
          <w:rFonts w:ascii="Arial" w:eastAsia="Calibri" w:hAnsi="Arial" w:cs="Arial"/>
          <w:sz w:val="22"/>
          <w:szCs w:val="22"/>
          <w:lang w:val="es-MX" w:eastAsia="en-US"/>
        </w:rPr>
      </w:pPr>
    </w:p>
    <w:p w14:paraId="2C93C0F1" w14:textId="77777777" w:rsidR="006E4EAD" w:rsidRPr="00FF0533" w:rsidRDefault="006E4EAD" w:rsidP="004D2CB8">
      <w:pPr>
        <w:spacing w:line="360" w:lineRule="auto"/>
        <w:jc w:val="both"/>
        <w:rPr>
          <w:rFonts w:ascii="Arial" w:eastAsia="Calibri" w:hAnsi="Arial" w:cs="Arial"/>
          <w:sz w:val="22"/>
          <w:szCs w:val="22"/>
          <w:lang w:val="es-MX" w:eastAsia="en-US"/>
        </w:rPr>
      </w:pPr>
      <w:r w:rsidRPr="00FF0533">
        <w:rPr>
          <w:rFonts w:ascii="Arial" w:eastAsia="Calibri" w:hAnsi="Arial" w:cs="Arial"/>
          <w:sz w:val="22"/>
          <w:szCs w:val="22"/>
          <w:lang w:val="es-MX" w:eastAsia="en-US"/>
        </w:rPr>
        <w:t>En virtud de las anteriores consideraciones y fundamentos invocados, se emiten los siguientes puntos de</w:t>
      </w:r>
    </w:p>
    <w:p w14:paraId="3B5DB764" w14:textId="77777777" w:rsidR="006E4EAD" w:rsidRPr="00FF0533" w:rsidRDefault="006E4EAD" w:rsidP="004D2CB8">
      <w:pPr>
        <w:spacing w:line="360" w:lineRule="auto"/>
        <w:jc w:val="both"/>
        <w:rPr>
          <w:rFonts w:ascii="Arial" w:eastAsia="Calibri" w:hAnsi="Arial" w:cs="Arial"/>
          <w:sz w:val="22"/>
          <w:szCs w:val="22"/>
          <w:lang w:val="es-MX" w:eastAsia="en-US"/>
        </w:rPr>
      </w:pPr>
    </w:p>
    <w:p w14:paraId="15514901" w14:textId="77777777" w:rsidR="006E4EAD" w:rsidRPr="00FF0533" w:rsidRDefault="006E4EAD" w:rsidP="004D2CB8">
      <w:pPr>
        <w:spacing w:line="360" w:lineRule="auto"/>
        <w:jc w:val="center"/>
        <w:rPr>
          <w:rFonts w:ascii="Arial" w:eastAsia="Calibri" w:hAnsi="Arial" w:cs="Arial"/>
          <w:b/>
          <w:sz w:val="22"/>
          <w:szCs w:val="22"/>
          <w:lang w:val="es-MX" w:eastAsia="en-US"/>
        </w:rPr>
      </w:pPr>
      <w:r w:rsidRPr="00FF0533">
        <w:rPr>
          <w:rFonts w:ascii="Arial" w:eastAsia="Calibri" w:hAnsi="Arial" w:cs="Arial"/>
          <w:b/>
          <w:sz w:val="22"/>
          <w:szCs w:val="22"/>
          <w:lang w:val="es-MX" w:eastAsia="en-US"/>
        </w:rPr>
        <w:t>A C U E R D O:</w:t>
      </w:r>
    </w:p>
    <w:p w14:paraId="6A6A5E63" w14:textId="77777777" w:rsidR="006E4EAD" w:rsidRPr="00FF0533" w:rsidRDefault="006E4EAD" w:rsidP="004D2CB8">
      <w:pPr>
        <w:spacing w:line="360" w:lineRule="auto"/>
        <w:jc w:val="both"/>
        <w:rPr>
          <w:rFonts w:ascii="Arial" w:eastAsia="Calibri" w:hAnsi="Arial" w:cs="Arial"/>
          <w:b/>
          <w:sz w:val="22"/>
          <w:szCs w:val="22"/>
          <w:lang w:val="es-MX" w:eastAsia="en-US"/>
        </w:rPr>
      </w:pPr>
    </w:p>
    <w:p w14:paraId="0DB3F08F" w14:textId="77777777" w:rsidR="006E4EAD" w:rsidRPr="00FF0533" w:rsidRDefault="006E4EAD" w:rsidP="004D2CB8">
      <w:pPr>
        <w:spacing w:line="360" w:lineRule="auto"/>
        <w:jc w:val="both"/>
        <w:rPr>
          <w:rFonts w:ascii="Arial" w:eastAsia="Calibri" w:hAnsi="Arial" w:cs="Arial"/>
          <w:sz w:val="22"/>
          <w:szCs w:val="22"/>
          <w:lang w:val="es-MX" w:eastAsia="en-US"/>
        </w:rPr>
      </w:pPr>
      <w:r w:rsidRPr="00FF0533">
        <w:rPr>
          <w:rFonts w:ascii="Arial" w:eastAsia="Calibri" w:hAnsi="Arial" w:cs="Arial"/>
          <w:b/>
          <w:sz w:val="22"/>
          <w:szCs w:val="22"/>
          <w:lang w:val="es-MX" w:eastAsia="en-US"/>
        </w:rPr>
        <w:t>PRIMERO:</w:t>
      </w:r>
      <w:r w:rsidRPr="00FF0533">
        <w:rPr>
          <w:rFonts w:ascii="Arial" w:eastAsia="Calibri" w:hAnsi="Arial" w:cs="Arial"/>
          <w:sz w:val="22"/>
          <w:szCs w:val="22"/>
          <w:lang w:val="es-MX" w:eastAsia="en-US"/>
        </w:rPr>
        <w:t xml:space="preserve"> Este Consejo General, en atención de los argumentos vertidos, aprueba y determina el </w:t>
      </w:r>
      <w:r w:rsidRPr="005A3A02">
        <w:rPr>
          <w:rFonts w:ascii="Arial" w:eastAsia="Calibri" w:hAnsi="Arial" w:cs="Arial"/>
          <w:b/>
          <w:sz w:val="22"/>
          <w:szCs w:val="22"/>
          <w:lang w:val="es-MX" w:eastAsia="en-US"/>
        </w:rPr>
        <w:t xml:space="preserve">Calendario </w:t>
      </w:r>
      <w:r w:rsidR="00207990">
        <w:rPr>
          <w:rFonts w:ascii="Arial" w:eastAsia="Calibri" w:hAnsi="Arial" w:cs="Arial"/>
          <w:b/>
          <w:sz w:val="22"/>
          <w:szCs w:val="22"/>
          <w:lang w:val="es-MX" w:eastAsia="en-US"/>
        </w:rPr>
        <w:t>E</w:t>
      </w:r>
      <w:r w:rsidRPr="005A3A02">
        <w:rPr>
          <w:rFonts w:ascii="Arial" w:eastAsia="Calibri" w:hAnsi="Arial" w:cs="Arial"/>
          <w:b/>
          <w:sz w:val="22"/>
          <w:szCs w:val="22"/>
          <w:lang w:val="es-MX" w:eastAsia="en-US"/>
        </w:rPr>
        <w:t xml:space="preserve">lectoral de Actividades para el Proceso Electoral Local </w:t>
      </w:r>
      <w:r w:rsidR="007E5786">
        <w:rPr>
          <w:rFonts w:ascii="Arial" w:eastAsia="Calibri" w:hAnsi="Arial" w:cs="Arial"/>
          <w:b/>
          <w:sz w:val="22"/>
          <w:szCs w:val="22"/>
          <w:lang w:val="es-MX" w:eastAsia="en-US"/>
        </w:rPr>
        <w:t xml:space="preserve">Ordinario </w:t>
      </w:r>
      <w:r w:rsidRPr="005A3A02">
        <w:rPr>
          <w:rFonts w:ascii="Arial" w:eastAsia="Calibri" w:hAnsi="Arial" w:cs="Arial"/>
          <w:b/>
          <w:sz w:val="22"/>
          <w:szCs w:val="22"/>
          <w:lang w:val="es-MX" w:eastAsia="en-US"/>
        </w:rPr>
        <w:t>20</w:t>
      </w:r>
      <w:r w:rsidR="005A3A02" w:rsidRPr="005A3A02">
        <w:rPr>
          <w:rFonts w:ascii="Arial" w:eastAsia="Calibri" w:hAnsi="Arial" w:cs="Arial"/>
          <w:b/>
          <w:sz w:val="22"/>
          <w:szCs w:val="22"/>
          <w:lang w:val="es-MX" w:eastAsia="en-US"/>
        </w:rPr>
        <w:t>20</w:t>
      </w:r>
      <w:r w:rsidRPr="005A3A02">
        <w:rPr>
          <w:rFonts w:ascii="Arial" w:eastAsia="Calibri" w:hAnsi="Arial" w:cs="Arial"/>
          <w:b/>
          <w:sz w:val="22"/>
          <w:szCs w:val="22"/>
          <w:lang w:val="es-MX" w:eastAsia="en-US"/>
        </w:rPr>
        <w:t>-20</w:t>
      </w:r>
      <w:r w:rsidR="005A3A02" w:rsidRPr="005A3A02">
        <w:rPr>
          <w:rFonts w:ascii="Arial" w:eastAsia="Calibri" w:hAnsi="Arial" w:cs="Arial"/>
          <w:b/>
          <w:sz w:val="22"/>
          <w:szCs w:val="22"/>
          <w:lang w:val="es-MX" w:eastAsia="en-US"/>
        </w:rPr>
        <w:t>21</w:t>
      </w:r>
      <w:r w:rsidRPr="005A3A02">
        <w:rPr>
          <w:rFonts w:ascii="Arial" w:eastAsia="Calibri" w:hAnsi="Arial" w:cs="Arial"/>
          <w:b/>
          <w:sz w:val="22"/>
          <w:szCs w:val="22"/>
          <w:lang w:val="es-MX" w:eastAsia="en-US"/>
        </w:rPr>
        <w:t>,</w:t>
      </w:r>
      <w:r w:rsidRPr="00FF0533">
        <w:rPr>
          <w:rFonts w:ascii="Arial" w:eastAsia="Calibri" w:hAnsi="Arial" w:cs="Arial"/>
          <w:sz w:val="22"/>
          <w:szCs w:val="22"/>
          <w:lang w:val="es-MX" w:eastAsia="en-US"/>
        </w:rPr>
        <w:t xml:space="preserve"> que deberán observar el Consejo General y el </w:t>
      </w:r>
      <w:r w:rsidR="00207990">
        <w:rPr>
          <w:rFonts w:ascii="Arial" w:eastAsia="Calibri" w:hAnsi="Arial" w:cs="Arial"/>
          <w:sz w:val="22"/>
          <w:szCs w:val="22"/>
          <w:lang w:val="es-MX" w:eastAsia="en-US"/>
        </w:rPr>
        <w:t>p</w:t>
      </w:r>
      <w:r w:rsidRPr="00FF0533">
        <w:rPr>
          <w:rFonts w:ascii="Arial" w:eastAsia="Calibri" w:hAnsi="Arial" w:cs="Arial"/>
          <w:sz w:val="22"/>
          <w:szCs w:val="22"/>
          <w:lang w:val="es-MX" w:eastAsia="en-US"/>
        </w:rPr>
        <w:t>ersonal del Instituto; los Consejos Municipales Electorales, los Partidos Políticos</w:t>
      </w:r>
      <w:r w:rsidR="00151869">
        <w:rPr>
          <w:rFonts w:ascii="Arial" w:eastAsia="Calibri" w:hAnsi="Arial" w:cs="Arial"/>
          <w:sz w:val="22"/>
          <w:szCs w:val="22"/>
          <w:lang w:val="es-MX" w:eastAsia="en-US"/>
        </w:rPr>
        <w:t>, en su caso, las candidaturas independientes</w:t>
      </w:r>
      <w:r w:rsidRPr="00FF0533">
        <w:rPr>
          <w:rFonts w:ascii="Arial" w:eastAsia="Calibri" w:hAnsi="Arial" w:cs="Arial"/>
          <w:sz w:val="22"/>
          <w:szCs w:val="22"/>
          <w:lang w:val="es-MX" w:eastAsia="en-US"/>
        </w:rPr>
        <w:t xml:space="preserve"> y la ciudadanía en general; de c</w:t>
      </w:r>
      <w:r w:rsidR="0053427D">
        <w:rPr>
          <w:rFonts w:ascii="Arial" w:eastAsia="Calibri" w:hAnsi="Arial" w:cs="Arial"/>
          <w:sz w:val="22"/>
          <w:szCs w:val="22"/>
          <w:lang w:val="es-MX" w:eastAsia="en-US"/>
        </w:rPr>
        <w:t xml:space="preserve">onformidad a lo establecido en las </w:t>
      </w:r>
      <w:r w:rsidR="0053427D">
        <w:rPr>
          <w:rFonts w:ascii="Arial" w:eastAsia="Calibri" w:hAnsi="Arial" w:cs="Arial"/>
          <w:sz w:val="22"/>
          <w:szCs w:val="22"/>
          <w:lang w:val="es-MX" w:eastAsia="en-US"/>
        </w:rPr>
        <w:lastRenderedPageBreak/>
        <w:t>consideraciones anteriores</w:t>
      </w:r>
      <w:r w:rsidRPr="00FF0533">
        <w:rPr>
          <w:rFonts w:ascii="Arial" w:eastAsia="Calibri" w:hAnsi="Arial" w:cs="Arial"/>
          <w:sz w:val="22"/>
          <w:szCs w:val="22"/>
          <w:lang w:val="es-MX" w:eastAsia="en-US"/>
        </w:rPr>
        <w:t xml:space="preserve"> y </w:t>
      </w:r>
      <w:r w:rsidR="0053427D">
        <w:rPr>
          <w:rFonts w:ascii="Arial" w:eastAsia="Calibri" w:hAnsi="Arial" w:cs="Arial"/>
          <w:sz w:val="22"/>
          <w:szCs w:val="22"/>
          <w:lang w:val="es-MX" w:eastAsia="en-US"/>
        </w:rPr>
        <w:t>cuyo instrumento forma parte integral de este Acuerdo</w:t>
      </w:r>
      <w:r w:rsidRPr="00FF0533">
        <w:rPr>
          <w:rFonts w:ascii="Arial" w:eastAsia="Calibri" w:hAnsi="Arial" w:cs="Arial"/>
          <w:sz w:val="22"/>
          <w:szCs w:val="22"/>
          <w:lang w:val="es-MX" w:eastAsia="en-US"/>
        </w:rPr>
        <w:t xml:space="preserve"> </w:t>
      </w:r>
      <w:r w:rsidR="00207990">
        <w:rPr>
          <w:rFonts w:ascii="Arial" w:eastAsia="Calibri" w:hAnsi="Arial" w:cs="Arial"/>
          <w:sz w:val="22"/>
          <w:szCs w:val="22"/>
          <w:lang w:val="es-MX" w:eastAsia="en-US"/>
        </w:rPr>
        <w:t xml:space="preserve">como </w:t>
      </w:r>
      <w:r w:rsidRPr="00207990">
        <w:rPr>
          <w:rFonts w:ascii="Arial" w:eastAsia="Calibri" w:hAnsi="Arial" w:cs="Arial"/>
          <w:b/>
          <w:sz w:val="22"/>
          <w:szCs w:val="22"/>
          <w:lang w:val="es-MX" w:eastAsia="en-US"/>
        </w:rPr>
        <w:t>ANEXO ÚNICO</w:t>
      </w:r>
      <w:r w:rsidRPr="00FF0533">
        <w:rPr>
          <w:rFonts w:ascii="Arial" w:eastAsia="Calibri" w:hAnsi="Arial" w:cs="Arial"/>
          <w:sz w:val="22"/>
          <w:szCs w:val="22"/>
          <w:lang w:val="es-MX" w:eastAsia="en-US"/>
        </w:rPr>
        <w:t>.</w:t>
      </w:r>
    </w:p>
    <w:p w14:paraId="4B204357" w14:textId="77777777" w:rsidR="006E4EAD" w:rsidRPr="00FF0533" w:rsidRDefault="006E4EAD" w:rsidP="004D2CB8">
      <w:pPr>
        <w:spacing w:line="360" w:lineRule="auto"/>
        <w:jc w:val="both"/>
        <w:rPr>
          <w:rFonts w:ascii="Arial" w:eastAsia="Calibri" w:hAnsi="Arial" w:cs="Arial"/>
          <w:sz w:val="22"/>
          <w:szCs w:val="22"/>
          <w:lang w:val="es-MX" w:eastAsia="en-US"/>
        </w:rPr>
      </w:pPr>
    </w:p>
    <w:p w14:paraId="2FC42C96" w14:textId="77777777" w:rsidR="006E4EAD" w:rsidRPr="00FF0533" w:rsidRDefault="006E4EAD" w:rsidP="004D2CB8">
      <w:pPr>
        <w:spacing w:line="360" w:lineRule="auto"/>
        <w:jc w:val="both"/>
        <w:rPr>
          <w:rFonts w:ascii="Arial" w:eastAsia="Calibri" w:hAnsi="Arial" w:cs="Arial"/>
          <w:sz w:val="22"/>
          <w:szCs w:val="22"/>
          <w:lang w:val="es-MX" w:eastAsia="en-US"/>
        </w:rPr>
      </w:pPr>
      <w:r w:rsidRPr="00FF0533">
        <w:rPr>
          <w:rFonts w:ascii="Arial" w:eastAsia="Calibri" w:hAnsi="Arial" w:cs="Arial"/>
          <w:b/>
          <w:sz w:val="22"/>
          <w:szCs w:val="22"/>
          <w:lang w:val="es-MX" w:eastAsia="en-US"/>
        </w:rPr>
        <w:t>SEGUNDO:</w:t>
      </w:r>
      <w:r w:rsidRPr="00FF0533">
        <w:rPr>
          <w:rFonts w:ascii="Arial" w:eastAsia="Calibri" w:hAnsi="Arial" w:cs="Arial"/>
          <w:sz w:val="22"/>
          <w:szCs w:val="22"/>
          <w:lang w:val="es-MX" w:eastAsia="en-US"/>
        </w:rPr>
        <w:t xml:space="preserve"> El Calendario </w:t>
      </w:r>
      <w:r w:rsidR="00207990">
        <w:rPr>
          <w:rFonts w:ascii="Arial" w:eastAsia="Calibri" w:hAnsi="Arial" w:cs="Arial"/>
          <w:sz w:val="22"/>
          <w:szCs w:val="22"/>
          <w:lang w:val="es-MX" w:eastAsia="en-US"/>
        </w:rPr>
        <w:t>E</w:t>
      </w:r>
      <w:r w:rsidRPr="00FF0533">
        <w:rPr>
          <w:rFonts w:ascii="Arial" w:eastAsia="Calibri" w:hAnsi="Arial" w:cs="Arial"/>
          <w:sz w:val="22"/>
          <w:szCs w:val="22"/>
          <w:lang w:val="es-MX" w:eastAsia="en-US"/>
        </w:rPr>
        <w:t>lectoral de Actividades podrá ser enriquecido en su oportunidad, con base a los lineamientos y determinaciones que emita el Instituto Nacional Electoral, así como también</w:t>
      </w:r>
      <w:r w:rsidR="005069C2" w:rsidRPr="005069C2">
        <w:t xml:space="preserve"> </w:t>
      </w:r>
      <w:r w:rsidR="005069C2" w:rsidRPr="005069C2">
        <w:rPr>
          <w:rFonts w:ascii="Arial" w:eastAsia="Calibri" w:hAnsi="Arial" w:cs="Arial"/>
          <w:sz w:val="22"/>
          <w:szCs w:val="22"/>
          <w:lang w:val="es-MX" w:eastAsia="en-US"/>
        </w:rPr>
        <w:t>las demás disposiciones que emitan las autoridades jurisdiccionales electorales</w:t>
      </w:r>
      <w:r w:rsidR="005069C2">
        <w:rPr>
          <w:rFonts w:ascii="Arial" w:eastAsia="Calibri" w:hAnsi="Arial" w:cs="Arial"/>
          <w:sz w:val="22"/>
          <w:szCs w:val="22"/>
          <w:lang w:val="es-MX" w:eastAsia="en-US"/>
        </w:rPr>
        <w:t xml:space="preserve"> y</w:t>
      </w:r>
      <w:r w:rsidRPr="00FF0533">
        <w:rPr>
          <w:rFonts w:ascii="Arial" w:eastAsia="Calibri" w:hAnsi="Arial" w:cs="Arial"/>
          <w:sz w:val="22"/>
          <w:szCs w:val="22"/>
          <w:lang w:val="es-MX" w:eastAsia="en-US"/>
        </w:rPr>
        <w:t xml:space="preserve"> por los </w:t>
      </w:r>
      <w:r w:rsidR="00207990">
        <w:rPr>
          <w:rFonts w:ascii="Arial" w:eastAsia="Calibri" w:hAnsi="Arial" w:cs="Arial"/>
          <w:sz w:val="22"/>
          <w:szCs w:val="22"/>
          <w:lang w:val="es-MX" w:eastAsia="en-US"/>
        </w:rPr>
        <w:t>A</w:t>
      </w:r>
      <w:r w:rsidRPr="00FF0533">
        <w:rPr>
          <w:rFonts w:ascii="Arial" w:eastAsia="Calibri" w:hAnsi="Arial" w:cs="Arial"/>
          <w:sz w:val="22"/>
          <w:szCs w:val="22"/>
          <w:lang w:val="es-MX" w:eastAsia="en-US"/>
        </w:rPr>
        <w:t xml:space="preserve">cuerdos y </w:t>
      </w:r>
      <w:r w:rsidR="00207990">
        <w:rPr>
          <w:rFonts w:ascii="Arial" w:eastAsia="Calibri" w:hAnsi="Arial" w:cs="Arial"/>
          <w:sz w:val="22"/>
          <w:szCs w:val="22"/>
          <w:lang w:val="es-MX" w:eastAsia="en-US"/>
        </w:rPr>
        <w:t>R</w:t>
      </w:r>
      <w:r w:rsidRPr="00FF0533">
        <w:rPr>
          <w:rFonts w:ascii="Arial" w:eastAsia="Calibri" w:hAnsi="Arial" w:cs="Arial"/>
          <w:sz w:val="22"/>
          <w:szCs w:val="22"/>
          <w:lang w:val="es-MX" w:eastAsia="en-US"/>
        </w:rPr>
        <w:t>esoluciones que conforme a la ley emita el Consejo General del Instituto Electoral del Estado, durante el desarrollo</w:t>
      </w:r>
      <w:r w:rsidR="005A3A02">
        <w:rPr>
          <w:rFonts w:ascii="Arial" w:eastAsia="Calibri" w:hAnsi="Arial" w:cs="Arial"/>
          <w:sz w:val="22"/>
          <w:szCs w:val="22"/>
          <w:lang w:val="es-MX" w:eastAsia="en-US"/>
        </w:rPr>
        <w:t xml:space="preserve"> del Proceso Electoral Local 2020</w:t>
      </w:r>
      <w:r w:rsidRPr="00FF0533">
        <w:rPr>
          <w:rFonts w:ascii="Arial" w:eastAsia="Calibri" w:hAnsi="Arial" w:cs="Arial"/>
          <w:sz w:val="22"/>
          <w:szCs w:val="22"/>
          <w:lang w:val="es-MX" w:eastAsia="en-US"/>
        </w:rPr>
        <w:t>-20</w:t>
      </w:r>
      <w:r w:rsidR="005A3A02">
        <w:rPr>
          <w:rFonts w:ascii="Arial" w:eastAsia="Calibri" w:hAnsi="Arial" w:cs="Arial"/>
          <w:sz w:val="22"/>
          <w:szCs w:val="22"/>
          <w:lang w:val="es-MX" w:eastAsia="en-US"/>
        </w:rPr>
        <w:t>21</w:t>
      </w:r>
      <w:r w:rsidRPr="00FF0533">
        <w:rPr>
          <w:rFonts w:ascii="Arial" w:eastAsia="Calibri" w:hAnsi="Arial" w:cs="Arial"/>
          <w:sz w:val="22"/>
          <w:szCs w:val="22"/>
          <w:lang w:val="es-MX" w:eastAsia="en-US"/>
        </w:rPr>
        <w:t xml:space="preserve">. </w:t>
      </w:r>
    </w:p>
    <w:p w14:paraId="13EF3104" w14:textId="77777777" w:rsidR="006E4EAD" w:rsidRPr="00FF0533" w:rsidRDefault="006E4EAD" w:rsidP="004D2CB8">
      <w:pPr>
        <w:spacing w:line="360" w:lineRule="auto"/>
        <w:jc w:val="both"/>
        <w:rPr>
          <w:rFonts w:ascii="Arial" w:eastAsia="Calibri" w:hAnsi="Arial" w:cs="Arial"/>
          <w:sz w:val="22"/>
          <w:szCs w:val="22"/>
          <w:lang w:val="es-MX" w:eastAsia="en-US"/>
        </w:rPr>
      </w:pPr>
    </w:p>
    <w:p w14:paraId="5A38149C" w14:textId="77777777" w:rsidR="006E4EAD" w:rsidRPr="00FF0533" w:rsidRDefault="006E4EAD" w:rsidP="004D2CB8">
      <w:pPr>
        <w:spacing w:line="360" w:lineRule="auto"/>
        <w:jc w:val="both"/>
        <w:rPr>
          <w:rFonts w:ascii="Arial" w:hAnsi="Arial" w:cs="Arial"/>
          <w:sz w:val="22"/>
          <w:szCs w:val="22"/>
        </w:rPr>
      </w:pPr>
      <w:r w:rsidRPr="00FF0533">
        <w:rPr>
          <w:rFonts w:ascii="Arial" w:hAnsi="Arial" w:cs="Arial"/>
          <w:b/>
          <w:sz w:val="22"/>
          <w:szCs w:val="22"/>
        </w:rPr>
        <w:t>TERCERO</w:t>
      </w:r>
      <w:r w:rsidR="005A3A02">
        <w:rPr>
          <w:rFonts w:ascii="Arial" w:hAnsi="Arial" w:cs="Arial"/>
          <w:b/>
          <w:sz w:val="22"/>
          <w:szCs w:val="22"/>
        </w:rPr>
        <w:t>:</w:t>
      </w:r>
      <w:r w:rsidRPr="00FF0533">
        <w:rPr>
          <w:rFonts w:ascii="Arial" w:hAnsi="Arial" w:cs="Arial"/>
          <w:sz w:val="22"/>
          <w:szCs w:val="22"/>
        </w:rPr>
        <w:t xml:space="preserve"> </w:t>
      </w:r>
      <w:r w:rsidRPr="00FF0533">
        <w:rPr>
          <w:rFonts w:ascii="Arial" w:hAnsi="Arial" w:cs="Arial"/>
          <w:sz w:val="22"/>
          <w:szCs w:val="22"/>
          <w:lang w:val="es-MX"/>
        </w:rPr>
        <w:t xml:space="preserve">Notifíquese el presente documento por conducto de Secretaría Ejecutiva, </w:t>
      </w:r>
      <w:r w:rsidR="00207990">
        <w:rPr>
          <w:rFonts w:ascii="Arial" w:hAnsi="Arial" w:cs="Arial"/>
          <w:sz w:val="22"/>
          <w:szCs w:val="22"/>
          <w:lang w:val="es-MX"/>
        </w:rPr>
        <w:t xml:space="preserve">al </w:t>
      </w:r>
      <w:r w:rsidR="00207990" w:rsidRPr="00207990">
        <w:rPr>
          <w:rFonts w:ascii="Arial" w:hAnsi="Arial" w:cs="Arial"/>
          <w:bCs/>
          <w:sz w:val="22"/>
          <w:szCs w:val="22"/>
          <w:lang w:val="es-MX" w:eastAsia="es-MX"/>
        </w:rPr>
        <w:t xml:space="preserve">Instituto Nacional Electoral, a través de su </w:t>
      </w:r>
      <w:r w:rsidR="00207990" w:rsidRPr="00207990">
        <w:rPr>
          <w:rFonts w:ascii="Arial" w:hAnsi="Arial" w:cs="Arial"/>
          <w:sz w:val="22"/>
          <w:szCs w:val="22"/>
          <w:lang w:val="es-MX" w:eastAsia="es-MX"/>
        </w:rPr>
        <w:t>Unidad Técnica de Vinculación con los Organismos Públicos Locales</w:t>
      </w:r>
      <w:r w:rsidR="00207990">
        <w:rPr>
          <w:rFonts w:ascii="Arial" w:hAnsi="Arial" w:cs="Arial"/>
          <w:sz w:val="22"/>
          <w:szCs w:val="22"/>
          <w:lang w:val="es-MX" w:eastAsia="es-MX"/>
        </w:rPr>
        <w:t xml:space="preserve">; </w:t>
      </w:r>
      <w:r w:rsidRPr="00FF0533">
        <w:rPr>
          <w:rFonts w:ascii="Arial" w:hAnsi="Arial" w:cs="Arial"/>
          <w:sz w:val="22"/>
          <w:szCs w:val="22"/>
          <w:lang w:val="es-MX"/>
        </w:rPr>
        <w:t>a todos los Partidos Políticos acreditados</w:t>
      </w:r>
      <w:r w:rsidR="00207990">
        <w:rPr>
          <w:rFonts w:ascii="Arial" w:hAnsi="Arial" w:cs="Arial"/>
          <w:sz w:val="22"/>
          <w:szCs w:val="22"/>
          <w:lang w:val="es-MX"/>
        </w:rPr>
        <w:t xml:space="preserve"> y con registro ante este Consejo General;</w:t>
      </w:r>
      <w:r w:rsidRPr="00FF0533">
        <w:rPr>
          <w:rFonts w:ascii="Arial" w:hAnsi="Arial" w:cs="Arial"/>
          <w:sz w:val="22"/>
          <w:szCs w:val="22"/>
          <w:lang w:val="es-MX"/>
        </w:rPr>
        <w:t xml:space="preserve"> a los C</w:t>
      </w:r>
      <w:r w:rsidR="00207990">
        <w:rPr>
          <w:rFonts w:ascii="Arial" w:hAnsi="Arial" w:cs="Arial"/>
          <w:sz w:val="22"/>
          <w:szCs w:val="22"/>
          <w:lang w:val="es-MX"/>
        </w:rPr>
        <w:t xml:space="preserve">onsejos Municipales Electorales; así como a </w:t>
      </w:r>
      <w:r w:rsidR="005A3A02">
        <w:rPr>
          <w:rFonts w:ascii="Arial" w:hAnsi="Arial" w:cs="Arial"/>
          <w:sz w:val="22"/>
          <w:szCs w:val="22"/>
          <w:lang w:val="es-MX"/>
        </w:rPr>
        <w:t xml:space="preserve">todo el personal de este Instituto, </w:t>
      </w:r>
      <w:r w:rsidRPr="00FF0533">
        <w:rPr>
          <w:rFonts w:ascii="Arial" w:hAnsi="Arial" w:cs="Arial"/>
          <w:sz w:val="22"/>
          <w:szCs w:val="22"/>
          <w:lang w:val="es-MX"/>
        </w:rPr>
        <w:t>para que surtan los efectos legales y administrativos correspondientes.</w:t>
      </w:r>
    </w:p>
    <w:p w14:paraId="347B7A51" w14:textId="77777777" w:rsidR="006E4EAD" w:rsidRPr="00FF0533" w:rsidRDefault="006E4EAD" w:rsidP="004D2CB8">
      <w:pPr>
        <w:spacing w:line="360" w:lineRule="auto"/>
        <w:jc w:val="both"/>
        <w:rPr>
          <w:rFonts w:ascii="Arial" w:hAnsi="Arial" w:cs="Arial"/>
          <w:sz w:val="22"/>
          <w:szCs w:val="22"/>
        </w:rPr>
      </w:pPr>
    </w:p>
    <w:p w14:paraId="00104082" w14:textId="77777777" w:rsidR="006E4EAD" w:rsidRPr="00FF0533" w:rsidRDefault="005A3A02" w:rsidP="004D2CB8">
      <w:pPr>
        <w:shd w:val="clear" w:color="auto" w:fill="FFFFFF"/>
        <w:spacing w:line="360" w:lineRule="auto"/>
        <w:jc w:val="both"/>
        <w:rPr>
          <w:rFonts w:ascii="Arial" w:hAnsi="Arial" w:cs="Arial"/>
          <w:bCs/>
          <w:sz w:val="22"/>
          <w:szCs w:val="22"/>
          <w:lang w:val="es-MX" w:eastAsia="es-MX"/>
        </w:rPr>
      </w:pPr>
      <w:r>
        <w:rPr>
          <w:rFonts w:ascii="Arial" w:eastAsia="Calibri" w:hAnsi="Arial" w:cs="Arial"/>
          <w:b/>
          <w:sz w:val="22"/>
          <w:szCs w:val="22"/>
          <w:lang w:val="es-MX" w:eastAsia="en-US"/>
        </w:rPr>
        <w:t>CUARTO:</w:t>
      </w:r>
      <w:r w:rsidR="006E4EAD" w:rsidRPr="00FF0533">
        <w:rPr>
          <w:rFonts w:ascii="Arial" w:eastAsia="Calibri" w:hAnsi="Arial" w:cs="Arial"/>
          <w:sz w:val="22"/>
          <w:szCs w:val="22"/>
          <w:lang w:val="es-MX" w:eastAsia="en-US"/>
        </w:rPr>
        <w:t xml:space="preserve"> </w:t>
      </w:r>
      <w:r w:rsidR="00207990" w:rsidRPr="00FF0533">
        <w:rPr>
          <w:rFonts w:ascii="Arial" w:eastAsia="Calibri" w:hAnsi="Arial" w:cs="Arial"/>
          <w:sz w:val="22"/>
          <w:szCs w:val="22"/>
          <w:lang w:val="es-MX" w:eastAsia="en-US"/>
        </w:rPr>
        <w:t xml:space="preserve">En atención a lo previsto en el artículo 272 del Código Electoral del Estado de Colima, notifíquese el presente Acuerdo, por conducto de la Secretaría Ejecutiva, al Tribunal Electoral del </w:t>
      </w:r>
      <w:r w:rsidR="00207990" w:rsidRPr="005A3A02">
        <w:rPr>
          <w:rFonts w:ascii="Arial" w:eastAsia="Calibri" w:hAnsi="Arial" w:cs="Arial"/>
          <w:sz w:val="22"/>
          <w:szCs w:val="22"/>
          <w:lang w:val="es-MX" w:eastAsia="en-US"/>
        </w:rPr>
        <w:t>Estado de Colima, para los efectos legales a que haya lugar</w:t>
      </w:r>
      <w:r w:rsidR="00207990">
        <w:rPr>
          <w:rFonts w:ascii="Arial" w:eastAsia="Calibri" w:hAnsi="Arial" w:cs="Arial"/>
          <w:sz w:val="22"/>
          <w:szCs w:val="22"/>
          <w:lang w:val="es-MX" w:eastAsia="en-US"/>
        </w:rPr>
        <w:t>.</w:t>
      </w:r>
    </w:p>
    <w:p w14:paraId="0A876EDB" w14:textId="77777777" w:rsidR="006E4EAD" w:rsidRPr="00FF0533" w:rsidRDefault="006E4EAD" w:rsidP="004D2CB8">
      <w:pPr>
        <w:shd w:val="clear" w:color="auto" w:fill="FFFFFF"/>
        <w:spacing w:line="360" w:lineRule="auto"/>
        <w:jc w:val="both"/>
        <w:rPr>
          <w:rFonts w:ascii="Arial" w:hAnsi="Arial" w:cs="Arial"/>
          <w:bCs/>
          <w:sz w:val="22"/>
          <w:szCs w:val="22"/>
          <w:lang w:val="es-MX" w:eastAsia="es-MX"/>
        </w:rPr>
      </w:pPr>
    </w:p>
    <w:p w14:paraId="08B480CF" w14:textId="77777777" w:rsidR="006E4EAD" w:rsidRDefault="006E4EAD" w:rsidP="005A3A02">
      <w:pPr>
        <w:spacing w:line="360" w:lineRule="auto"/>
        <w:jc w:val="both"/>
        <w:rPr>
          <w:rFonts w:ascii="Arial" w:hAnsi="Arial" w:cs="Arial"/>
          <w:sz w:val="22"/>
          <w:szCs w:val="22"/>
        </w:rPr>
      </w:pPr>
      <w:r w:rsidRPr="00FF0533">
        <w:rPr>
          <w:rFonts w:ascii="Arial" w:eastAsia="Calibri" w:hAnsi="Arial" w:cs="Arial"/>
          <w:b/>
          <w:sz w:val="22"/>
          <w:szCs w:val="22"/>
          <w:lang w:val="es-MX" w:eastAsia="en-US"/>
        </w:rPr>
        <w:t>QUINTO:</w:t>
      </w:r>
      <w:r w:rsidR="00207990" w:rsidRPr="00207990">
        <w:rPr>
          <w:rFonts w:ascii="Arial" w:hAnsi="Arial" w:cs="Arial"/>
          <w:sz w:val="22"/>
          <w:szCs w:val="22"/>
        </w:rPr>
        <w:t xml:space="preserve"> </w:t>
      </w:r>
      <w:r w:rsidR="00207990" w:rsidRPr="005A3A02">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207990" w:rsidRPr="00207990">
        <w:rPr>
          <w:rFonts w:ascii="Arial" w:hAnsi="Arial" w:cs="Arial"/>
          <w:i/>
          <w:sz w:val="22"/>
          <w:szCs w:val="22"/>
        </w:rPr>
        <w:t>El Estado de Colima</w:t>
      </w:r>
      <w:r w:rsidR="00207990" w:rsidRPr="005A3A02">
        <w:rPr>
          <w:rFonts w:ascii="Arial" w:hAnsi="Arial" w:cs="Arial"/>
          <w:sz w:val="22"/>
          <w:szCs w:val="22"/>
        </w:rPr>
        <w:t>” y en la página de internet del Instituto Electoral del Estado.</w:t>
      </w:r>
      <w:r w:rsidR="005A3A02" w:rsidRPr="005A3A02">
        <w:rPr>
          <w:rFonts w:ascii="Arial" w:hAnsi="Arial" w:cs="Arial"/>
          <w:sz w:val="22"/>
          <w:szCs w:val="22"/>
        </w:rPr>
        <w:t xml:space="preserve"> </w:t>
      </w:r>
    </w:p>
    <w:p w14:paraId="0FBE3DA4" w14:textId="77777777" w:rsidR="00525ADD" w:rsidRDefault="00525ADD" w:rsidP="005A3A02">
      <w:pPr>
        <w:spacing w:line="360" w:lineRule="auto"/>
        <w:jc w:val="both"/>
        <w:rPr>
          <w:rFonts w:ascii="Arial" w:hAnsi="Arial" w:cs="Arial"/>
          <w:sz w:val="22"/>
          <w:szCs w:val="22"/>
        </w:rPr>
      </w:pPr>
    </w:p>
    <w:p w14:paraId="104F85F4" w14:textId="77777777" w:rsidR="00525ADD" w:rsidRDefault="00525ADD" w:rsidP="00525ADD">
      <w:pPr>
        <w:spacing w:line="360" w:lineRule="auto"/>
        <w:jc w:val="both"/>
        <w:rPr>
          <w:rFonts w:ascii="Arial" w:eastAsia="Calibri" w:hAnsi="Arial" w:cs="Arial"/>
          <w:sz w:val="22"/>
          <w:szCs w:val="22"/>
          <w:lang w:val="es-MX" w:eastAsia="en-US"/>
        </w:rPr>
      </w:pPr>
      <w:r w:rsidRPr="00525ADD">
        <w:rPr>
          <w:rFonts w:ascii="Arial" w:eastAsia="Calibri" w:hAnsi="Arial" w:cs="Arial"/>
          <w:sz w:val="22"/>
          <w:szCs w:val="22"/>
          <w:lang w:val="es-MX" w:eastAsia="en-US"/>
        </w:rPr>
        <w:t>El presente Acuerdo fue aprobado en la Trigésima Novena Sesión Extraordinaria del Periodo Interproceso 2018-2020 del Consejo General, celebrada el 13 (trece) de octubre de 2020 (dos mil veinte), por unanimidad de votos a favor de las Consejeras y Consejeros Electorales: Maestra Nirvana Fabiola Rosales Ochoa, Maestra Martha Elba Iza Huerta, Maestra Arlen Alejandra Martínez Fuentes, Licenciado Javier Ávila Carrillo, Licenciada Rosa Elizabeth Carrillo Ruiz, Doctora Ana Florencia Romano Sánchez y Licenciado Juan Ramírez Ramos.</w:t>
      </w:r>
    </w:p>
    <w:p w14:paraId="55D2ACF6" w14:textId="77777777" w:rsidR="00525ADD" w:rsidRPr="00525ADD" w:rsidRDefault="00525ADD" w:rsidP="00525ADD">
      <w:pPr>
        <w:spacing w:line="360" w:lineRule="auto"/>
        <w:jc w:val="both"/>
        <w:rPr>
          <w:rFonts w:ascii="Arial" w:eastAsia="Calibri" w:hAnsi="Arial" w:cs="Arial"/>
          <w:sz w:val="22"/>
          <w:szCs w:val="22"/>
          <w:lang w:val="es-MX" w:eastAsia="en-US"/>
        </w:rPr>
      </w:pPr>
    </w:p>
    <w:p w14:paraId="0E42406A" w14:textId="77777777" w:rsidR="00525ADD" w:rsidRPr="00525ADD" w:rsidRDefault="00525ADD" w:rsidP="00525ADD">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525ADD" w:rsidRPr="00525ADD" w14:paraId="4FE140E6" w14:textId="77777777" w:rsidTr="004D2508">
        <w:tc>
          <w:tcPr>
            <w:tcW w:w="4702" w:type="dxa"/>
            <w:hideMark/>
          </w:tcPr>
          <w:p w14:paraId="1EADEB1E" w14:textId="77777777" w:rsidR="00525ADD" w:rsidRPr="00525ADD" w:rsidRDefault="00525ADD" w:rsidP="00525ADD">
            <w:pPr>
              <w:spacing w:line="276" w:lineRule="auto"/>
              <w:ind w:right="-11"/>
              <w:jc w:val="center"/>
              <w:rPr>
                <w:rFonts w:ascii="Arial" w:eastAsia="Arial" w:hAnsi="Arial" w:cs="Arial"/>
                <w:b/>
                <w:sz w:val="20"/>
                <w:szCs w:val="20"/>
                <w:lang w:val="es-MX" w:eastAsia="en-US"/>
              </w:rPr>
            </w:pPr>
            <w:r w:rsidRPr="00525ADD">
              <w:rPr>
                <w:rFonts w:ascii="Arial" w:eastAsia="Arial" w:hAnsi="Arial" w:cs="Arial"/>
                <w:b/>
                <w:sz w:val="20"/>
                <w:szCs w:val="20"/>
                <w:lang w:val="es-MX" w:eastAsia="en-US"/>
              </w:rPr>
              <w:t>CONSEJERA PRESIDENTA</w:t>
            </w:r>
          </w:p>
        </w:tc>
        <w:tc>
          <w:tcPr>
            <w:tcW w:w="4477" w:type="dxa"/>
            <w:gridSpan w:val="2"/>
            <w:hideMark/>
          </w:tcPr>
          <w:p w14:paraId="112191C1" w14:textId="77777777" w:rsidR="00525ADD" w:rsidRPr="00525ADD" w:rsidRDefault="00525ADD" w:rsidP="00525ADD">
            <w:pPr>
              <w:spacing w:line="276" w:lineRule="auto"/>
              <w:ind w:right="-11"/>
              <w:jc w:val="center"/>
              <w:rPr>
                <w:rFonts w:ascii="Arial" w:eastAsia="Arial" w:hAnsi="Arial" w:cs="Arial"/>
                <w:b/>
                <w:sz w:val="20"/>
                <w:szCs w:val="20"/>
                <w:lang w:val="es-MX" w:eastAsia="en-US"/>
              </w:rPr>
            </w:pPr>
            <w:r w:rsidRPr="00525ADD">
              <w:rPr>
                <w:rFonts w:ascii="Arial" w:eastAsia="Arial" w:hAnsi="Arial" w:cs="Arial"/>
                <w:b/>
                <w:sz w:val="20"/>
                <w:szCs w:val="20"/>
                <w:lang w:val="es-MX" w:eastAsia="en-US"/>
              </w:rPr>
              <w:t>SECRETARIO EJECUTIVO</w:t>
            </w:r>
          </w:p>
        </w:tc>
      </w:tr>
      <w:tr w:rsidR="00525ADD" w:rsidRPr="00525ADD" w14:paraId="105E7B8E" w14:textId="77777777" w:rsidTr="004D2508">
        <w:tc>
          <w:tcPr>
            <w:tcW w:w="4702" w:type="dxa"/>
          </w:tcPr>
          <w:p w14:paraId="0F83A2B5" w14:textId="77777777" w:rsidR="00525ADD" w:rsidRPr="00525ADD" w:rsidRDefault="00525ADD" w:rsidP="00525ADD">
            <w:pPr>
              <w:spacing w:line="276" w:lineRule="auto"/>
              <w:ind w:right="-11"/>
              <w:rPr>
                <w:rFonts w:ascii="Arial" w:eastAsia="Arial" w:hAnsi="Arial" w:cs="Arial"/>
                <w:sz w:val="20"/>
                <w:szCs w:val="20"/>
                <w:lang w:val="es-MX" w:eastAsia="en-US"/>
              </w:rPr>
            </w:pPr>
          </w:p>
          <w:p w14:paraId="4805A37D" w14:textId="77777777" w:rsidR="00525ADD" w:rsidRPr="00525ADD" w:rsidRDefault="00525ADD" w:rsidP="00525ADD">
            <w:pPr>
              <w:spacing w:line="276" w:lineRule="auto"/>
              <w:ind w:right="-11"/>
              <w:rPr>
                <w:rFonts w:ascii="Arial" w:eastAsia="Arial" w:hAnsi="Arial" w:cs="Arial"/>
                <w:sz w:val="20"/>
                <w:szCs w:val="20"/>
                <w:lang w:val="es-MX" w:eastAsia="en-US"/>
              </w:rPr>
            </w:pPr>
          </w:p>
          <w:p w14:paraId="1B5DD2EC" w14:textId="77777777" w:rsidR="00525ADD" w:rsidRPr="00525ADD" w:rsidRDefault="00525ADD" w:rsidP="00525ADD">
            <w:pPr>
              <w:spacing w:line="276" w:lineRule="auto"/>
              <w:ind w:right="-11"/>
              <w:rPr>
                <w:rFonts w:ascii="Arial" w:eastAsia="Arial" w:hAnsi="Arial" w:cs="Arial"/>
                <w:sz w:val="20"/>
                <w:szCs w:val="20"/>
                <w:lang w:val="es-MX" w:eastAsia="en-US"/>
              </w:rPr>
            </w:pPr>
          </w:p>
          <w:p w14:paraId="79715969" w14:textId="77777777" w:rsidR="00525ADD" w:rsidRPr="00525ADD" w:rsidRDefault="00525ADD" w:rsidP="00525ADD">
            <w:pPr>
              <w:spacing w:line="276" w:lineRule="auto"/>
              <w:ind w:right="-11"/>
              <w:rPr>
                <w:rFonts w:ascii="Arial" w:eastAsia="Arial" w:hAnsi="Arial" w:cs="Arial"/>
                <w:sz w:val="18"/>
                <w:szCs w:val="20"/>
                <w:lang w:val="es-MX" w:eastAsia="en-US"/>
              </w:rPr>
            </w:pPr>
          </w:p>
          <w:p w14:paraId="0C7FFB65" w14:textId="77777777" w:rsidR="00525ADD" w:rsidRPr="00525ADD" w:rsidRDefault="00525ADD" w:rsidP="00525ADD">
            <w:pPr>
              <w:spacing w:line="276" w:lineRule="auto"/>
              <w:ind w:right="-11"/>
              <w:rPr>
                <w:rFonts w:ascii="Arial" w:eastAsia="Arial" w:hAnsi="Arial" w:cs="Arial"/>
                <w:sz w:val="20"/>
                <w:szCs w:val="20"/>
                <w:lang w:val="es-MX" w:eastAsia="en-US"/>
              </w:rPr>
            </w:pPr>
          </w:p>
          <w:p w14:paraId="24DC1B0C" w14:textId="77777777" w:rsidR="00525ADD" w:rsidRPr="00525ADD" w:rsidRDefault="00525ADD" w:rsidP="00525ADD">
            <w:pPr>
              <w:spacing w:line="276" w:lineRule="auto"/>
              <w:ind w:right="-11"/>
              <w:rPr>
                <w:rFonts w:ascii="Arial" w:eastAsia="Arial" w:hAnsi="Arial" w:cs="Arial"/>
                <w:sz w:val="20"/>
                <w:szCs w:val="20"/>
                <w:lang w:val="es-MX" w:eastAsia="en-US"/>
              </w:rPr>
            </w:pPr>
          </w:p>
        </w:tc>
        <w:tc>
          <w:tcPr>
            <w:tcW w:w="4477" w:type="dxa"/>
            <w:gridSpan w:val="2"/>
          </w:tcPr>
          <w:p w14:paraId="2B066E88"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30CB22B6" w14:textId="77777777" w:rsidR="00525ADD" w:rsidRPr="00525ADD" w:rsidRDefault="00525ADD" w:rsidP="00525ADD">
            <w:pPr>
              <w:spacing w:line="276" w:lineRule="auto"/>
              <w:ind w:right="-11"/>
              <w:rPr>
                <w:rFonts w:ascii="Arial" w:eastAsia="Arial" w:hAnsi="Arial" w:cs="Arial"/>
                <w:sz w:val="20"/>
                <w:szCs w:val="20"/>
                <w:lang w:val="en-US" w:eastAsia="en-US"/>
              </w:rPr>
            </w:pPr>
          </w:p>
          <w:p w14:paraId="7BFF68A5"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tc>
      </w:tr>
      <w:tr w:rsidR="00525ADD" w:rsidRPr="00525ADD" w14:paraId="4A3C865F" w14:textId="77777777" w:rsidTr="004D2508">
        <w:tc>
          <w:tcPr>
            <w:tcW w:w="4702" w:type="dxa"/>
            <w:hideMark/>
          </w:tcPr>
          <w:p w14:paraId="13B6A292" w14:textId="77777777" w:rsidR="00525ADD" w:rsidRPr="00525ADD" w:rsidRDefault="00525ADD" w:rsidP="00525ADD">
            <w:pPr>
              <w:spacing w:line="276" w:lineRule="auto"/>
              <w:ind w:right="-11"/>
              <w:jc w:val="center"/>
              <w:rPr>
                <w:rFonts w:ascii="Arial" w:eastAsia="Arial" w:hAnsi="Arial" w:cs="Arial"/>
                <w:sz w:val="20"/>
                <w:szCs w:val="20"/>
                <w:lang w:val="es-MX" w:eastAsia="en-US"/>
              </w:rPr>
            </w:pPr>
            <w:r w:rsidRPr="00525ADD">
              <w:rPr>
                <w:rFonts w:ascii="Arial" w:eastAsia="Arial" w:hAnsi="Arial" w:cs="Arial"/>
                <w:sz w:val="20"/>
                <w:szCs w:val="20"/>
                <w:lang w:val="es-MX" w:eastAsia="en-US"/>
              </w:rPr>
              <w:t>_______________________________________</w:t>
            </w:r>
          </w:p>
        </w:tc>
        <w:tc>
          <w:tcPr>
            <w:tcW w:w="4477" w:type="dxa"/>
            <w:gridSpan w:val="2"/>
            <w:hideMark/>
          </w:tcPr>
          <w:p w14:paraId="6087866A" w14:textId="77777777" w:rsidR="00525ADD" w:rsidRPr="00525ADD" w:rsidRDefault="00525ADD" w:rsidP="00525ADD">
            <w:pPr>
              <w:spacing w:line="276" w:lineRule="auto"/>
              <w:ind w:right="-11"/>
              <w:jc w:val="center"/>
              <w:rPr>
                <w:rFonts w:ascii="Arial" w:eastAsia="Arial" w:hAnsi="Arial" w:cs="Arial"/>
                <w:sz w:val="20"/>
                <w:szCs w:val="20"/>
                <w:lang w:val="en-US" w:eastAsia="en-US"/>
              </w:rPr>
            </w:pPr>
            <w:r w:rsidRPr="00525ADD">
              <w:rPr>
                <w:rFonts w:ascii="Arial" w:eastAsia="Arial" w:hAnsi="Arial" w:cs="Arial"/>
                <w:sz w:val="20"/>
                <w:szCs w:val="20"/>
                <w:lang w:val="en-US" w:eastAsia="en-US"/>
              </w:rPr>
              <w:t>_____________________________________</w:t>
            </w:r>
          </w:p>
        </w:tc>
      </w:tr>
      <w:tr w:rsidR="00525ADD" w:rsidRPr="00525ADD" w14:paraId="2149032D" w14:textId="77777777" w:rsidTr="004D2508">
        <w:tc>
          <w:tcPr>
            <w:tcW w:w="4702" w:type="dxa"/>
            <w:hideMark/>
          </w:tcPr>
          <w:p w14:paraId="0EFBB9A4" w14:textId="77777777" w:rsidR="00525ADD" w:rsidRPr="00525ADD" w:rsidRDefault="00525ADD" w:rsidP="00525ADD">
            <w:pPr>
              <w:spacing w:line="276" w:lineRule="auto"/>
              <w:ind w:right="-11"/>
              <w:jc w:val="center"/>
              <w:rPr>
                <w:rFonts w:ascii="Arial" w:eastAsia="Arial" w:hAnsi="Arial" w:cs="Arial"/>
                <w:sz w:val="20"/>
                <w:szCs w:val="20"/>
                <w:lang w:val="es-MX" w:eastAsia="en-US"/>
              </w:rPr>
            </w:pPr>
            <w:r w:rsidRPr="00525ADD">
              <w:rPr>
                <w:rFonts w:ascii="Arial" w:eastAsia="Arial" w:hAnsi="Arial" w:cs="Arial"/>
                <w:sz w:val="20"/>
                <w:szCs w:val="20"/>
                <w:lang w:val="es-MX" w:eastAsia="en-US"/>
              </w:rPr>
              <w:t>MTRA. NIRVANA FABIOLA ROSALES OCHOA</w:t>
            </w:r>
          </w:p>
        </w:tc>
        <w:tc>
          <w:tcPr>
            <w:tcW w:w="4477" w:type="dxa"/>
            <w:gridSpan w:val="2"/>
            <w:hideMark/>
          </w:tcPr>
          <w:p w14:paraId="6A0D74DC" w14:textId="77777777" w:rsidR="00525ADD" w:rsidRPr="00525ADD" w:rsidRDefault="00525ADD" w:rsidP="00525ADD">
            <w:pPr>
              <w:spacing w:line="276" w:lineRule="auto"/>
              <w:ind w:right="-11"/>
              <w:jc w:val="center"/>
              <w:rPr>
                <w:rFonts w:ascii="Arial" w:eastAsia="Arial" w:hAnsi="Arial" w:cs="Arial"/>
                <w:sz w:val="20"/>
                <w:szCs w:val="20"/>
                <w:lang w:val="es-MX" w:eastAsia="en-US"/>
              </w:rPr>
            </w:pPr>
            <w:r w:rsidRPr="00525ADD">
              <w:rPr>
                <w:rFonts w:ascii="Arial" w:eastAsia="Arial" w:hAnsi="Arial" w:cs="Arial"/>
                <w:sz w:val="20"/>
                <w:szCs w:val="20"/>
                <w:lang w:val="es-MX" w:eastAsia="en-US"/>
              </w:rPr>
              <w:t>LIC. ÓSCAR OMAR ESPINOZA</w:t>
            </w:r>
          </w:p>
        </w:tc>
      </w:tr>
      <w:tr w:rsidR="00525ADD" w:rsidRPr="00525ADD" w14:paraId="15EC9323" w14:textId="77777777" w:rsidTr="004D2508">
        <w:tc>
          <w:tcPr>
            <w:tcW w:w="9179" w:type="dxa"/>
            <w:gridSpan w:val="3"/>
          </w:tcPr>
          <w:p w14:paraId="090B945E" w14:textId="77777777" w:rsidR="00525ADD" w:rsidRPr="00525ADD" w:rsidRDefault="00525ADD" w:rsidP="00525ADD">
            <w:pPr>
              <w:spacing w:line="276" w:lineRule="auto"/>
              <w:ind w:right="-11"/>
              <w:jc w:val="center"/>
              <w:rPr>
                <w:rFonts w:ascii="Arial" w:eastAsia="Arial" w:hAnsi="Arial" w:cs="Arial"/>
                <w:b/>
                <w:sz w:val="2"/>
                <w:szCs w:val="20"/>
                <w:lang w:val="es-MX" w:eastAsia="en-US"/>
              </w:rPr>
            </w:pPr>
          </w:p>
          <w:p w14:paraId="1C478469" w14:textId="77777777" w:rsidR="00525ADD" w:rsidRPr="00525ADD" w:rsidRDefault="00525ADD" w:rsidP="00525ADD">
            <w:pPr>
              <w:spacing w:line="276" w:lineRule="auto"/>
              <w:ind w:right="-11"/>
              <w:jc w:val="center"/>
              <w:rPr>
                <w:rFonts w:ascii="Arial" w:eastAsia="Arial" w:hAnsi="Arial" w:cs="Arial"/>
                <w:b/>
                <w:sz w:val="2"/>
                <w:szCs w:val="20"/>
                <w:lang w:val="es-MX" w:eastAsia="en-US"/>
              </w:rPr>
            </w:pPr>
          </w:p>
          <w:p w14:paraId="7EAF74B3" w14:textId="77777777" w:rsidR="00525ADD" w:rsidRPr="00525ADD" w:rsidRDefault="00525ADD" w:rsidP="00525ADD">
            <w:pPr>
              <w:spacing w:line="276" w:lineRule="auto"/>
              <w:ind w:right="-11"/>
              <w:jc w:val="center"/>
              <w:rPr>
                <w:rFonts w:ascii="Arial" w:eastAsia="Arial" w:hAnsi="Arial" w:cs="Arial"/>
                <w:b/>
                <w:sz w:val="2"/>
                <w:szCs w:val="20"/>
                <w:lang w:val="es-MX" w:eastAsia="en-US"/>
              </w:rPr>
            </w:pPr>
          </w:p>
          <w:p w14:paraId="2C1CFEF3" w14:textId="77777777" w:rsidR="00525ADD" w:rsidRPr="00525ADD" w:rsidRDefault="00525ADD" w:rsidP="00525ADD">
            <w:pPr>
              <w:spacing w:line="276" w:lineRule="auto"/>
              <w:ind w:right="-11"/>
              <w:jc w:val="center"/>
              <w:rPr>
                <w:rFonts w:ascii="Arial" w:eastAsia="Arial" w:hAnsi="Arial" w:cs="Arial"/>
                <w:b/>
                <w:sz w:val="2"/>
                <w:szCs w:val="20"/>
                <w:lang w:val="es-MX" w:eastAsia="en-US"/>
              </w:rPr>
            </w:pPr>
          </w:p>
          <w:p w14:paraId="6F6D76EF" w14:textId="77777777" w:rsidR="00525ADD" w:rsidRPr="00525ADD" w:rsidRDefault="00525ADD" w:rsidP="00525ADD">
            <w:pPr>
              <w:spacing w:line="276" w:lineRule="auto"/>
              <w:ind w:right="-11"/>
              <w:jc w:val="center"/>
              <w:rPr>
                <w:rFonts w:ascii="Arial" w:eastAsia="Arial" w:hAnsi="Arial" w:cs="Arial"/>
                <w:b/>
                <w:sz w:val="2"/>
                <w:szCs w:val="20"/>
                <w:lang w:val="es-MX" w:eastAsia="en-US"/>
              </w:rPr>
            </w:pPr>
          </w:p>
          <w:p w14:paraId="557893AD" w14:textId="77777777" w:rsidR="00525ADD" w:rsidRPr="00525ADD" w:rsidRDefault="00525ADD" w:rsidP="00525ADD">
            <w:pPr>
              <w:spacing w:line="276" w:lineRule="auto"/>
              <w:ind w:right="-11"/>
              <w:jc w:val="center"/>
              <w:rPr>
                <w:rFonts w:ascii="Arial" w:eastAsia="Arial" w:hAnsi="Arial" w:cs="Arial"/>
                <w:b/>
                <w:sz w:val="2"/>
                <w:szCs w:val="20"/>
                <w:lang w:val="es-MX" w:eastAsia="en-US"/>
              </w:rPr>
            </w:pPr>
          </w:p>
          <w:p w14:paraId="0DC64092" w14:textId="77777777" w:rsidR="00525ADD" w:rsidRPr="00525ADD" w:rsidRDefault="00525ADD" w:rsidP="00525ADD">
            <w:pPr>
              <w:spacing w:line="276" w:lineRule="auto"/>
              <w:ind w:right="-11"/>
              <w:jc w:val="center"/>
              <w:rPr>
                <w:rFonts w:ascii="Arial" w:eastAsia="Arial" w:hAnsi="Arial" w:cs="Arial"/>
                <w:b/>
                <w:sz w:val="2"/>
                <w:szCs w:val="20"/>
                <w:lang w:val="es-MX" w:eastAsia="en-US"/>
              </w:rPr>
            </w:pPr>
          </w:p>
          <w:p w14:paraId="09A7EA06" w14:textId="77777777" w:rsidR="00525ADD" w:rsidRPr="00525ADD" w:rsidRDefault="00525ADD" w:rsidP="00525ADD">
            <w:pPr>
              <w:spacing w:line="276" w:lineRule="auto"/>
              <w:ind w:right="-11"/>
              <w:jc w:val="center"/>
              <w:rPr>
                <w:rFonts w:ascii="Arial" w:eastAsia="Arial" w:hAnsi="Arial" w:cs="Arial"/>
                <w:b/>
                <w:sz w:val="2"/>
                <w:szCs w:val="20"/>
                <w:lang w:val="es-MX" w:eastAsia="en-US"/>
              </w:rPr>
            </w:pPr>
          </w:p>
          <w:p w14:paraId="09C99883" w14:textId="77777777" w:rsidR="00525ADD" w:rsidRPr="00525ADD" w:rsidRDefault="00525ADD" w:rsidP="00525ADD">
            <w:pPr>
              <w:spacing w:line="276" w:lineRule="auto"/>
              <w:ind w:right="-11"/>
              <w:jc w:val="center"/>
              <w:rPr>
                <w:rFonts w:ascii="Arial" w:eastAsia="Arial" w:hAnsi="Arial" w:cs="Arial"/>
                <w:b/>
                <w:sz w:val="20"/>
                <w:szCs w:val="20"/>
                <w:lang w:val="es-MX" w:eastAsia="en-US"/>
              </w:rPr>
            </w:pPr>
            <w:r w:rsidRPr="00525ADD">
              <w:rPr>
                <w:rFonts w:ascii="Arial" w:eastAsia="Arial" w:hAnsi="Arial" w:cs="Arial"/>
                <w:b/>
                <w:sz w:val="20"/>
                <w:szCs w:val="20"/>
                <w:lang w:val="es-MX" w:eastAsia="en-US"/>
              </w:rPr>
              <w:t>CONSEJERAS Y CONSEJEROS ELECTORALES</w:t>
            </w:r>
          </w:p>
        </w:tc>
      </w:tr>
      <w:tr w:rsidR="00525ADD" w:rsidRPr="00525ADD" w14:paraId="69BF1359" w14:textId="77777777" w:rsidTr="004D2508">
        <w:tc>
          <w:tcPr>
            <w:tcW w:w="4702" w:type="dxa"/>
          </w:tcPr>
          <w:p w14:paraId="2FD56C60"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29AB5D5E"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2E29A55C"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0EB97578"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7BDC3529" w14:textId="77777777" w:rsidR="00525ADD" w:rsidRPr="00525ADD" w:rsidRDefault="00525ADD" w:rsidP="00525ADD">
            <w:pPr>
              <w:spacing w:line="276" w:lineRule="auto"/>
              <w:ind w:right="-11"/>
              <w:rPr>
                <w:rFonts w:ascii="Arial" w:eastAsia="Arial" w:hAnsi="Arial" w:cs="Arial"/>
                <w:sz w:val="10"/>
                <w:szCs w:val="10"/>
                <w:lang w:val="en-US" w:eastAsia="en-US"/>
              </w:rPr>
            </w:pPr>
          </w:p>
          <w:p w14:paraId="49F06B6B" w14:textId="77777777" w:rsidR="00525ADD" w:rsidRPr="00525ADD" w:rsidRDefault="00525ADD" w:rsidP="00525ADD">
            <w:pPr>
              <w:spacing w:line="276" w:lineRule="auto"/>
              <w:ind w:right="-11"/>
              <w:rPr>
                <w:rFonts w:ascii="Arial" w:eastAsia="Arial" w:hAnsi="Arial" w:cs="Arial"/>
                <w:sz w:val="10"/>
                <w:szCs w:val="10"/>
                <w:lang w:val="en-US" w:eastAsia="en-US"/>
              </w:rPr>
            </w:pPr>
          </w:p>
          <w:p w14:paraId="2755B5B9" w14:textId="77777777" w:rsidR="00525ADD" w:rsidRPr="00525ADD" w:rsidRDefault="00525ADD" w:rsidP="00525ADD">
            <w:pPr>
              <w:spacing w:line="276" w:lineRule="auto"/>
              <w:ind w:right="-11"/>
              <w:rPr>
                <w:rFonts w:ascii="Arial" w:eastAsia="Arial" w:hAnsi="Arial" w:cs="Arial"/>
                <w:sz w:val="10"/>
                <w:szCs w:val="10"/>
                <w:lang w:val="en-US" w:eastAsia="en-US"/>
              </w:rPr>
            </w:pPr>
          </w:p>
          <w:p w14:paraId="1E29497C" w14:textId="77777777" w:rsidR="00525ADD" w:rsidRPr="00525ADD" w:rsidRDefault="00525ADD" w:rsidP="00525ADD">
            <w:pPr>
              <w:spacing w:line="276" w:lineRule="auto"/>
              <w:ind w:right="-11"/>
              <w:rPr>
                <w:rFonts w:ascii="Arial" w:eastAsia="Arial" w:hAnsi="Arial" w:cs="Arial"/>
                <w:sz w:val="10"/>
                <w:szCs w:val="10"/>
                <w:lang w:val="en-US" w:eastAsia="en-US"/>
              </w:rPr>
            </w:pPr>
          </w:p>
          <w:p w14:paraId="30F4D444" w14:textId="77777777" w:rsidR="00525ADD" w:rsidRPr="00525ADD" w:rsidRDefault="00525ADD" w:rsidP="00525ADD">
            <w:pPr>
              <w:spacing w:line="276" w:lineRule="auto"/>
              <w:ind w:right="-11"/>
              <w:rPr>
                <w:rFonts w:ascii="Arial" w:eastAsia="Arial" w:hAnsi="Arial" w:cs="Arial"/>
                <w:sz w:val="10"/>
                <w:szCs w:val="10"/>
                <w:lang w:val="en-US" w:eastAsia="en-US"/>
              </w:rPr>
            </w:pPr>
          </w:p>
          <w:p w14:paraId="3B8013B6" w14:textId="77777777" w:rsidR="00525ADD" w:rsidRPr="00525ADD" w:rsidRDefault="00525ADD" w:rsidP="00525ADD">
            <w:pPr>
              <w:spacing w:line="276" w:lineRule="auto"/>
              <w:ind w:right="-11"/>
              <w:jc w:val="center"/>
              <w:rPr>
                <w:rFonts w:ascii="Arial" w:eastAsia="Arial" w:hAnsi="Arial" w:cs="Arial"/>
                <w:sz w:val="20"/>
                <w:szCs w:val="20"/>
                <w:lang w:val="en-US" w:eastAsia="en-US"/>
              </w:rPr>
            </w:pPr>
            <w:r w:rsidRPr="00525ADD">
              <w:rPr>
                <w:rFonts w:ascii="Arial" w:eastAsia="Arial" w:hAnsi="Arial" w:cs="Arial"/>
                <w:sz w:val="20"/>
                <w:szCs w:val="20"/>
                <w:lang w:val="en-US" w:eastAsia="en-US"/>
              </w:rPr>
              <w:t>_____________________________________</w:t>
            </w:r>
          </w:p>
        </w:tc>
        <w:tc>
          <w:tcPr>
            <w:tcW w:w="4477" w:type="dxa"/>
            <w:gridSpan w:val="2"/>
          </w:tcPr>
          <w:p w14:paraId="3B81133F" w14:textId="77777777" w:rsidR="00525ADD" w:rsidRPr="00525ADD" w:rsidRDefault="00525ADD" w:rsidP="00525ADD">
            <w:pPr>
              <w:spacing w:line="276" w:lineRule="auto"/>
              <w:ind w:right="-11"/>
              <w:jc w:val="center"/>
              <w:rPr>
                <w:rFonts w:ascii="Arial" w:eastAsia="Arial" w:hAnsi="Arial" w:cs="Arial"/>
                <w:sz w:val="10"/>
                <w:szCs w:val="10"/>
                <w:lang w:val="en-US" w:eastAsia="en-US"/>
              </w:rPr>
            </w:pPr>
          </w:p>
          <w:p w14:paraId="61CC2177" w14:textId="77777777" w:rsidR="00525ADD" w:rsidRPr="00525ADD" w:rsidRDefault="00525ADD" w:rsidP="00525ADD">
            <w:pPr>
              <w:spacing w:line="276" w:lineRule="auto"/>
              <w:ind w:right="-11"/>
              <w:rPr>
                <w:rFonts w:ascii="Arial" w:eastAsia="Arial" w:hAnsi="Arial" w:cs="Arial"/>
                <w:sz w:val="20"/>
                <w:szCs w:val="20"/>
                <w:lang w:val="en-US" w:eastAsia="en-US"/>
              </w:rPr>
            </w:pPr>
          </w:p>
          <w:p w14:paraId="6F2CBA4E"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21F427A4"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2EA1883C"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05F42E7B"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03A7DF82" w14:textId="77777777" w:rsidR="00525ADD" w:rsidRPr="00525ADD" w:rsidRDefault="00525ADD" w:rsidP="00525ADD">
            <w:pPr>
              <w:spacing w:line="276" w:lineRule="auto"/>
              <w:ind w:right="-11"/>
              <w:jc w:val="center"/>
              <w:rPr>
                <w:rFonts w:ascii="Arial" w:eastAsia="Arial" w:hAnsi="Arial" w:cs="Arial"/>
                <w:sz w:val="20"/>
                <w:szCs w:val="20"/>
                <w:lang w:val="en-US" w:eastAsia="en-US"/>
              </w:rPr>
            </w:pPr>
          </w:p>
          <w:p w14:paraId="5A3621E4" w14:textId="77777777" w:rsidR="00525ADD" w:rsidRPr="00525ADD" w:rsidRDefault="00525ADD" w:rsidP="00525ADD">
            <w:pPr>
              <w:spacing w:line="276" w:lineRule="auto"/>
              <w:ind w:right="-11"/>
              <w:jc w:val="center"/>
              <w:rPr>
                <w:rFonts w:ascii="Arial" w:eastAsia="Arial" w:hAnsi="Arial" w:cs="Arial"/>
                <w:sz w:val="20"/>
                <w:szCs w:val="20"/>
                <w:lang w:val="en-US" w:eastAsia="en-US"/>
              </w:rPr>
            </w:pPr>
            <w:r w:rsidRPr="00525ADD">
              <w:rPr>
                <w:rFonts w:ascii="Arial" w:eastAsia="Arial" w:hAnsi="Arial" w:cs="Arial"/>
                <w:sz w:val="20"/>
                <w:szCs w:val="20"/>
                <w:lang w:val="en-US" w:eastAsia="en-US"/>
              </w:rPr>
              <w:t>___________________________________</w:t>
            </w:r>
          </w:p>
        </w:tc>
      </w:tr>
      <w:tr w:rsidR="00525ADD" w:rsidRPr="00525ADD" w14:paraId="0E80CBCC" w14:textId="77777777" w:rsidTr="004D2508">
        <w:tc>
          <w:tcPr>
            <w:tcW w:w="4702" w:type="dxa"/>
            <w:hideMark/>
          </w:tcPr>
          <w:p w14:paraId="62563045" w14:textId="77777777" w:rsidR="00525ADD" w:rsidRPr="00525ADD" w:rsidRDefault="00525ADD" w:rsidP="00525ADD">
            <w:pPr>
              <w:spacing w:line="276" w:lineRule="auto"/>
              <w:ind w:right="-11"/>
              <w:jc w:val="center"/>
              <w:rPr>
                <w:rFonts w:ascii="Arial" w:eastAsia="Arial" w:hAnsi="Arial" w:cs="Arial"/>
                <w:sz w:val="20"/>
                <w:szCs w:val="20"/>
                <w:lang w:val="es-MX" w:eastAsia="en-US"/>
              </w:rPr>
            </w:pPr>
          </w:p>
        </w:tc>
        <w:tc>
          <w:tcPr>
            <w:tcW w:w="4477" w:type="dxa"/>
            <w:gridSpan w:val="2"/>
            <w:hideMark/>
          </w:tcPr>
          <w:p w14:paraId="1F86B956" w14:textId="77777777" w:rsidR="00525ADD" w:rsidRPr="00525ADD" w:rsidRDefault="00525ADD" w:rsidP="00525ADD">
            <w:pPr>
              <w:spacing w:line="276" w:lineRule="auto"/>
              <w:ind w:right="-11"/>
              <w:jc w:val="center"/>
              <w:rPr>
                <w:rFonts w:ascii="Arial" w:eastAsia="Arial" w:hAnsi="Arial" w:cs="Arial"/>
                <w:sz w:val="20"/>
                <w:szCs w:val="20"/>
                <w:lang w:val="es-MX" w:eastAsia="en-US"/>
              </w:rPr>
            </w:pPr>
          </w:p>
        </w:tc>
      </w:tr>
      <w:tr w:rsidR="00525ADD" w:rsidRPr="00525ADD" w14:paraId="4C339251" w14:textId="77777777" w:rsidTr="004D2508">
        <w:tc>
          <w:tcPr>
            <w:tcW w:w="4702" w:type="dxa"/>
          </w:tcPr>
          <w:p w14:paraId="7E170362" w14:textId="77777777" w:rsidR="00525ADD" w:rsidRPr="00525ADD" w:rsidRDefault="00525ADD" w:rsidP="00525ADD">
            <w:pPr>
              <w:spacing w:line="276" w:lineRule="auto"/>
              <w:rPr>
                <w:rFonts w:ascii="Arial" w:eastAsia="Arial" w:hAnsi="Arial" w:cs="Arial"/>
                <w:sz w:val="20"/>
                <w:szCs w:val="20"/>
                <w:lang w:val="en-US" w:eastAsia="en-US"/>
              </w:rPr>
            </w:pPr>
            <w:r w:rsidRPr="00525ADD">
              <w:rPr>
                <w:rFonts w:ascii="Arial" w:eastAsia="Arial" w:hAnsi="Arial" w:cs="Arial"/>
                <w:sz w:val="20"/>
                <w:szCs w:val="20"/>
                <w:lang w:val="es-MX" w:eastAsia="en-US"/>
              </w:rPr>
              <w:t xml:space="preserve">       MTRA. </w:t>
            </w:r>
            <w:r w:rsidRPr="00525ADD">
              <w:rPr>
                <w:rFonts w:ascii="Arial" w:eastAsia="Calibri" w:hAnsi="Arial" w:cs="Arial"/>
                <w:sz w:val="22"/>
                <w:szCs w:val="22"/>
                <w:lang w:val="es-MX" w:eastAsia="en-US"/>
              </w:rPr>
              <w:t>MARTHA ELBA IZA HUERTA</w:t>
            </w:r>
          </w:p>
          <w:p w14:paraId="53E9C23B" w14:textId="77777777" w:rsidR="00525ADD" w:rsidRPr="00525ADD" w:rsidRDefault="00525ADD" w:rsidP="00525ADD">
            <w:pPr>
              <w:spacing w:line="276" w:lineRule="auto"/>
              <w:rPr>
                <w:rFonts w:ascii="Arial" w:eastAsia="Arial" w:hAnsi="Arial" w:cs="Arial"/>
                <w:sz w:val="20"/>
                <w:szCs w:val="20"/>
                <w:lang w:val="en-US" w:eastAsia="en-US"/>
              </w:rPr>
            </w:pPr>
          </w:p>
          <w:p w14:paraId="49CD468C" w14:textId="77777777" w:rsidR="00525ADD" w:rsidRPr="00525ADD" w:rsidRDefault="00525ADD" w:rsidP="00525ADD">
            <w:pPr>
              <w:spacing w:line="276" w:lineRule="auto"/>
              <w:rPr>
                <w:rFonts w:ascii="Arial" w:eastAsia="Arial" w:hAnsi="Arial" w:cs="Arial"/>
                <w:sz w:val="20"/>
                <w:szCs w:val="20"/>
                <w:lang w:val="en-US" w:eastAsia="en-US"/>
              </w:rPr>
            </w:pPr>
          </w:p>
          <w:p w14:paraId="63183F06" w14:textId="77777777" w:rsidR="00525ADD" w:rsidRPr="00525ADD" w:rsidRDefault="00525ADD" w:rsidP="00525ADD">
            <w:pPr>
              <w:spacing w:line="276" w:lineRule="auto"/>
              <w:rPr>
                <w:rFonts w:ascii="Arial" w:eastAsia="Arial" w:hAnsi="Arial" w:cs="Arial"/>
                <w:sz w:val="20"/>
                <w:szCs w:val="20"/>
                <w:lang w:val="en-US" w:eastAsia="en-US"/>
              </w:rPr>
            </w:pPr>
          </w:p>
          <w:p w14:paraId="3436C50A" w14:textId="77777777" w:rsidR="00525ADD" w:rsidRPr="00525ADD" w:rsidRDefault="00525ADD" w:rsidP="00525ADD">
            <w:pPr>
              <w:spacing w:line="276" w:lineRule="auto"/>
              <w:rPr>
                <w:rFonts w:ascii="Arial" w:eastAsia="Arial" w:hAnsi="Arial" w:cs="Arial"/>
                <w:sz w:val="20"/>
                <w:szCs w:val="20"/>
                <w:lang w:val="en-US" w:eastAsia="en-US"/>
              </w:rPr>
            </w:pPr>
          </w:p>
          <w:p w14:paraId="3431CDC6" w14:textId="77777777" w:rsidR="00525ADD" w:rsidRPr="00525ADD" w:rsidRDefault="00525ADD" w:rsidP="00525ADD">
            <w:pPr>
              <w:spacing w:line="276" w:lineRule="auto"/>
              <w:rPr>
                <w:rFonts w:ascii="Arial" w:eastAsia="Arial" w:hAnsi="Arial" w:cs="Arial"/>
                <w:sz w:val="20"/>
                <w:szCs w:val="20"/>
                <w:lang w:val="en-US" w:eastAsia="en-US"/>
              </w:rPr>
            </w:pPr>
          </w:p>
          <w:p w14:paraId="75B00728" w14:textId="77777777" w:rsidR="00525ADD" w:rsidRPr="00525ADD" w:rsidRDefault="00525ADD" w:rsidP="00525ADD">
            <w:pPr>
              <w:spacing w:line="276" w:lineRule="auto"/>
              <w:rPr>
                <w:rFonts w:ascii="Arial" w:eastAsia="Arial" w:hAnsi="Arial" w:cs="Arial"/>
                <w:sz w:val="20"/>
                <w:szCs w:val="20"/>
                <w:lang w:val="en-US" w:eastAsia="en-US"/>
              </w:rPr>
            </w:pPr>
          </w:p>
          <w:p w14:paraId="7D0F8EC0" w14:textId="77777777" w:rsidR="00525ADD" w:rsidRPr="00525ADD" w:rsidRDefault="00525ADD" w:rsidP="00525ADD">
            <w:pPr>
              <w:spacing w:line="276" w:lineRule="auto"/>
              <w:rPr>
                <w:rFonts w:ascii="Arial" w:eastAsia="Arial" w:hAnsi="Arial" w:cs="Arial"/>
                <w:sz w:val="20"/>
                <w:szCs w:val="20"/>
                <w:lang w:val="en-US" w:eastAsia="en-US"/>
              </w:rPr>
            </w:pPr>
          </w:p>
          <w:p w14:paraId="58E45A74" w14:textId="77777777" w:rsidR="00525ADD" w:rsidRPr="00525ADD" w:rsidRDefault="00525ADD" w:rsidP="00525ADD">
            <w:pPr>
              <w:spacing w:line="276" w:lineRule="auto"/>
              <w:rPr>
                <w:rFonts w:ascii="Arial" w:eastAsia="Arial" w:hAnsi="Arial" w:cs="Arial"/>
                <w:sz w:val="20"/>
                <w:szCs w:val="20"/>
                <w:lang w:val="en-US" w:eastAsia="en-US"/>
              </w:rPr>
            </w:pPr>
          </w:p>
        </w:tc>
        <w:tc>
          <w:tcPr>
            <w:tcW w:w="4477" w:type="dxa"/>
            <w:gridSpan w:val="2"/>
          </w:tcPr>
          <w:p w14:paraId="4B6EF3F9" w14:textId="77777777" w:rsidR="00525ADD" w:rsidRPr="00525ADD" w:rsidRDefault="00525ADD" w:rsidP="00525ADD">
            <w:pPr>
              <w:spacing w:line="276" w:lineRule="auto"/>
              <w:ind w:right="-11"/>
              <w:jc w:val="center"/>
              <w:rPr>
                <w:rFonts w:ascii="Arial" w:eastAsia="Calibri" w:hAnsi="Arial" w:cs="Arial"/>
                <w:sz w:val="22"/>
                <w:szCs w:val="22"/>
                <w:lang w:val="es-MX" w:eastAsia="en-US"/>
              </w:rPr>
            </w:pPr>
            <w:r w:rsidRPr="00525ADD">
              <w:rPr>
                <w:rFonts w:ascii="Arial" w:eastAsia="Arial" w:hAnsi="Arial" w:cs="Arial"/>
                <w:sz w:val="20"/>
                <w:szCs w:val="20"/>
                <w:lang w:val="en-US" w:eastAsia="en-US"/>
              </w:rPr>
              <w:t xml:space="preserve">MTRA. </w:t>
            </w:r>
            <w:r w:rsidRPr="00525ADD">
              <w:rPr>
                <w:rFonts w:ascii="Arial" w:eastAsia="Calibri" w:hAnsi="Arial" w:cs="Arial"/>
                <w:sz w:val="22"/>
                <w:szCs w:val="22"/>
                <w:lang w:val="es-MX" w:eastAsia="en-US"/>
              </w:rPr>
              <w:t xml:space="preserve">ARLEN ALEJANDRA </w:t>
            </w:r>
          </w:p>
          <w:p w14:paraId="7A927D82" w14:textId="77777777" w:rsidR="00525ADD" w:rsidRPr="00525ADD" w:rsidRDefault="00525ADD" w:rsidP="00525ADD">
            <w:pPr>
              <w:spacing w:line="276" w:lineRule="auto"/>
              <w:ind w:right="-11"/>
              <w:jc w:val="center"/>
              <w:rPr>
                <w:rFonts w:ascii="Arial" w:eastAsia="Arial" w:hAnsi="Arial" w:cs="Arial"/>
                <w:sz w:val="20"/>
                <w:szCs w:val="20"/>
                <w:lang w:val="es-MX" w:eastAsia="en-US"/>
              </w:rPr>
            </w:pPr>
            <w:r w:rsidRPr="00525ADD">
              <w:rPr>
                <w:rFonts w:ascii="Arial" w:eastAsia="Calibri" w:hAnsi="Arial" w:cs="Arial"/>
                <w:sz w:val="22"/>
                <w:szCs w:val="22"/>
                <w:lang w:val="es-MX" w:eastAsia="en-US"/>
              </w:rPr>
              <w:t>MARTÍNEZ FUENTES</w:t>
            </w:r>
          </w:p>
          <w:p w14:paraId="60E5CD33" w14:textId="77777777" w:rsidR="00525ADD" w:rsidRPr="00525ADD" w:rsidRDefault="00525ADD" w:rsidP="00525ADD">
            <w:pPr>
              <w:spacing w:line="276" w:lineRule="auto"/>
              <w:ind w:right="-11"/>
              <w:jc w:val="center"/>
              <w:rPr>
                <w:rFonts w:ascii="Arial" w:eastAsia="Arial" w:hAnsi="Arial" w:cs="Arial"/>
                <w:sz w:val="20"/>
                <w:szCs w:val="20"/>
                <w:lang w:val="es-MX" w:eastAsia="en-US"/>
              </w:rPr>
            </w:pPr>
          </w:p>
          <w:p w14:paraId="6AFE09CC" w14:textId="77777777" w:rsidR="00525ADD" w:rsidRPr="00525ADD" w:rsidRDefault="00525ADD" w:rsidP="00525ADD">
            <w:pPr>
              <w:spacing w:line="276" w:lineRule="auto"/>
              <w:ind w:right="-11"/>
              <w:jc w:val="center"/>
              <w:rPr>
                <w:rFonts w:ascii="Arial" w:eastAsia="Arial" w:hAnsi="Arial" w:cs="Arial"/>
                <w:sz w:val="20"/>
                <w:szCs w:val="20"/>
                <w:lang w:val="es-MX" w:eastAsia="en-US"/>
              </w:rPr>
            </w:pPr>
          </w:p>
          <w:p w14:paraId="2ECAC302" w14:textId="77777777" w:rsidR="00525ADD" w:rsidRPr="00525ADD" w:rsidRDefault="00525ADD" w:rsidP="00525ADD">
            <w:pPr>
              <w:spacing w:line="276" w:lineRule="auto"/>
              <w:ind w:right="-11"/>
              <w:rPr>
                <w:rFonts w:ascii="Arial" w:eastAsia="Arial" w:hAnsi="Arial" w:cs="Arial"/>
                <w:sz w:val="20"/>
                <w:szCs w:val="20"/>
                <w:lang w:val="es-MX" w:eastAsia="en-US"/>
              </w:rPr>
            </w:pPr>
          </w:p>
          <w:p w14:paraId="33A7ECC8" w14:textId="77777777" w:rsidR="00525ADD" w:rsidRPr="00525ADD" w:rsidRDefault="00525ADD" w:rsidP="00525ADD">
            <w:pPr>
              <w:spacing w:line="276" w:lineRule="auto"/>
              <w:ind w:right="-11"/>
              <w:rPr>
                <w:rFonts w:ascii="Arial" w:eastAsia="Arial" w:hAnsi="Arial" w:cs="Arial"/>
                <w:sz w:val="20"/>
                <w:szCs w:val="20"/>
                <w:lang w:val="es-MX" w:eastAsia="en-US"/>
              </w:rPr>
            </w:pPr>
          </w:p>
        </w:tc>
      </w:tr>
      <w:tr w:rsidR="00525ADD" w:rsidRPr="00525ADD" w14:paraId="2963366C" w14:textId="77777777" w:rsidTr="004D2508">
        <w:tc>
          <w:tcPr>
            <w:tcW w:w="4702" w:type="dxa"/>
            <w:hideMark/>
          </w:tcPr>
          <w:p w14:paraId="71810936" w14:textId="77777777" w:rsidR="00525ADD" w:rsidRPr="00525ADD" w:rsidRDefault="00525ADD" w:rsidP="00525ADD">
            <w:pPr>
              <w:spacing w:line="276" w:lineRule="auto"/>
              <w:ind w:right="-11"/>
              <w:jc w:val="center"/>
              <w:rPr>
                <w:rFonts w:ascii="Arial" w:eastAsia="Arial" w:hAnsi="Arial" w:cs="Arial"/>
                <w:sz w:val="20"/>
                <w:szCs w:val="20"/>
                <w:lang w:val="en-US" w:eastAsia="en-US"/>
              </w:rPr>
            </w:pPr>
            <w:r w:rsidRPr="00525ADD">
              <w:rPr>
                <w:rFonts w:ascii="Arial" w:eastAsia="Arial" w:hAnsi="Arial" w:cs="Arial"/>
                <w:sz w:val="20"/>
                <w:szCs w:val="20"/>
                <w:lang w:val="en-US" w:eastAsia="en-US"/>
              </w:rPr>
              <w:t>____________________________________</w:t>
            </w:r>
          </w:p>
        </w:tc>
        <w:tc>
          <w:tcPr>
            <w:tcW w:w="4477" w:type="dxa"/>
            <w:gridSpan w:val="2"/>
            <w:hideMark/>
          </w:tcPr>
          <w:p w14:paraId="7E4B4A02" w14:textId="77777777" w:rsidR="00525ADD" w:rsidRPr="00525ADD" w:rsidRDefault="00525ADD" w:rsidP="00525ADD">
            <w:pPr>
              <w:spacing w:line="276" w:lineRule="auto"/>
              <w:ind w:right="-11"/>
              <w:jc w:val="center"/>
              <w:rPr>
                <w:rFonts w:ascii="Arial" w:eastAsia="Arial" w:hAnsi="Arial" w:cs="Arial"/>
                <w:sz w:val="20"/>
                <w:szCs w:val="20"/>
                <w:lang w:val="en-US" w:eastAsia="en-US"/>
              </w:rPr>
            </w:pPr>
            <w:r w:rsidRPr="00525ADD">
              <w:rPr>
                <w:rFonts w:ascii="Arial" w:eastAsia="Arial" w:hAnsi="Arial" w:cs="Arial"/>
                <w:sz w:val="20"/>
                <w:szCs w:val="20"/>
                <w:lang w:val="en-US" w:eastAsia="en-US"/>
              </w:rPr>
              <w:t>____________________________________</w:t>
            </w:r>
          </w:p>
        </w:tc>
      </w:tr>
      <w:tr w:rsidR="00525ADD" w:rsidRPr="00525ADD" w14:paraId="110FD21C" w14:textId="77777777" w:rsidTr="004D2508">
        <w:trPr>
          <w:trHeight w:val="435"/>
        </w:trPr>
        <w:tc>
          <w:tcPr>
            <w:tcW w:w="4702" w:type="dxa"/>
            <w:hideMark/>
          </w:tcPr>
          <w:p w14:paraId="5E2BA546" w14:textId="77777777" w:rsidR="00525ADD" w:rsidRPr="00525ADD" w:rsidRDefault="00525ADD" w:rsidP="00525ADD">
            <w:pPr>
              <w:spacing w:line="276" w:lineRule="auto"/>
              <w:ind w:right="-11"/>
              <w:jc w:val="center"/>
              <w:rPr>
                <w:rFonts w:ascii="Arial" w:eastAsia="Arial" w:hAnsi="Arial" w:cs="Arial"/>
                <w:sz w:val="20"/>
                <w:szCs w:val="20"/>
                <w:lang w:val="en-US" w:eastAsia="en-US"/>
              </w:rPr>
            </w:pPr>
            <w:r w:rsidRPr="00525ADD">
              <w:rPr>
                <w:rFonts w:ascii="Arial" w:eastAsia="Arial" w:hAnsi="Arial" w:cs="Arial"/>
                <w:sz w:val="20"/>
                <w:szCs w:val="20"/>
                <w:lang w:val="es-MX" w:eastAsia="en-US"/>
              </w:rPr>
              <w:t xml:space="preserve">LIC. </w:t>
            </w:r>
            <w:r w:rsidRPr="00525ADD">
              <w:rPr>
                <w:rFonts w:ascii="Arial" w:eastAsia="Calibri" w:hAnsi="Arial" w:cs="Arial"/>
                <w:sz w:val="22"/>
                <w:szCs w:val="22"/>
                <w:lang w:val="es-MX" w:eastAsia="en-US"/>
              </w:rPr>
              <w:t>JAVIER ÁVILA CARRILLO</w:t>
            </w:r>
          </w:p>
        </w:tc>
        <w:tc>
          <w:tcPr>
            <w:tcW w:w="4477" w:type="dxa"/>
            <w:gridSpan w:val="2"/>
            <w:hideMark/>
          </w:tcPr>
          <w:p w14:paraId="4B7058AD" w14:textId="77777777" w:rsidR="00525ADD" w:rsidRPr="00525ADD" w:rsidRDefault="00525ADD" w:rsidP="00525ADD">
            <w:pPr>
              <w:spacing w:line="276" w:lineRule="auto"/>
              <w:ind w:right="-11"/>
              <w:jc w:val="center"/>
              <w:rPr>
                <w:rFonts w:ascii="Arial" w:eastAsia="Calibri" w:hAnsi="Arial" w:cs="Arial"/>
                <w:sz w:val="22"/>
                <w:szCs w:val="22"/>
                <w:lang w:val="es-MX" w:eastAsia="en-US"/>
              </w:rPr>
            </w:pPr>
            <w:r w:rsidRPr="00525ADD">
              <w:rPr>
                <w:rFonts w:ascii="Arial" w:eastAsia="Calibri" w:hAnsi="Arial" w:cs="Arial"/>
                <w:sz w:val="22"/>
                <w:szCs w:val="22"/>
                <w:lang w:val="es-MX" w:eastAsia="en-US"/>
              </w:rPr>
              <w:t xml:space="preserve">LICDA. ROSA ELIZABETH </w:t>
            </w:r>
          </w:p>
          <w:p w14:paraId="3006D46B" w14:textId="77777777" w:rsidR="00525ADD" w:rsidRPr="00525ADD" w:rsidRDefault="00525ADD" w:rsidP="00525ADD">
            <w:pPr>
              <w:spacing w:line="276" w:lineRule="auto"/>
              <w:ind w:right="-11"/>
              <w:jc w:val="center"/>
              <w:rPr>
                <w:rFonts w:ascii="Arial" w:eastAsia="Arial" w:hAnsi="Arial" w:cs="Arial"/>
                <w:sz w:val="20"/>
                <w:szCs w:val="20"/>
                <w:lang w:val="es-MX" w:eastAsia="en-US"/>
              </w:rPr>
            </w:pPr>
            <w:r w:rsidRPr="00525ADD">
              <w:rPr>
                <w:rFonts w:ascii="Arial" w:eastAsia="Calibri" w:hAnsi="Arial" w:cs="Arial"/>
                <w:sz w:val="22"/>
                <w:szCs w:val="22"/>
                <w:lang w:val="es-MX" w:eastAsia="en-US"/>
              </w:rPr>
              <w:t>CARRILLO RUIZ</w:t>
            </w:r>
          </w:p>
        </w:tc>
      </w:tr>
      <w:tr w:rsidR="00525ADD" w:rsidRPr="00525ADD" w14:paraId="7E43BC9C" w14:textId="77777777" w:rsidTr="004D2508">
        <w:trPr>
          <w:gridAfter w:val="1"/>
          <w:wAfter w:w="141" w:type="dxa"/>
          <w:trHeight w:val="80"/>
        </w:trPr>
        <w:tc>
          <w:tcPr>
            <w:tcW w:w="9038" w:type="dxa"/>
            <w:gridSpan w:val="2"/>
          </w:tcPr>
          <w:p w14:paraId="26FC295B" w14:textId="77777777" w:rsidR="00525ADD" w:rsidRPr="00525ADD" w:rsidRDefault="00525ADD" w:rsidP="00525ADD">
            <w:pPr>
              <w:spacing w:line="276" w:lineRule="auto"/>
              <w:rPr>
                <w:sz w:val="14"/>
              </w:rPr>
            </w:pPr>
          </w:p>
          <w:p w14:paraId="32CB4FD7" w14:textId="77777777" w:rsidR="00525ADD" w:rsidRPr="00525ADD" w:rsidRDefault="00525ADD" w:rsidP="00525ADD">
            <w:pPr>
              <w:spacing w:line="276" w:lineRule="auto"/>
              <w:rPr>
                <w:sz w:val="14"/>
              </w:rPr>
            </w:pPr>
          </w:p>
          <w:tbl>
            <w:tblPr>
              <w:tblW w:w="8718" w:type="dxa"/>
              <w:tblInd w:w="104" w:type="dxa"/>
              <w:tblLook w:val="04A0" w:firstRow="1" w:lastRow="0" w:firstColumn="1" w:lastColumn="0" w:noHBand="0" w:noVBand="1"/>
            </w:tblPr>
            <w:tblGrid>
              <w:gridCol w:w="4395"/>
              <w:gridCol w:w="4323"/>
            </w:tblGrid>
            <w:tr w:rsidR="00525ADD" w:rsidRPr="00525ADD" w14:paraId="5C557AAF" w14:textId="77777777" w:rsidTr="004D2508">
              <w:tc>
                <w:tcPr>
                  <w:tcW w:w="4395" w:type="dxa"/>
                </w:tcPr>
                <w:p w14:paraId="3CC2C565" w14:textId="77777777" w:rsidR="00525ADD" w:rsidRPr="00525ADD" w:rsidRDefault="00525ADD" w:rsidP="00525ADD">
                  <w:pPr>
                    <w:spacing w:line="276" w:lineRule="auto"/>
                    <w:jc w:val="center"/>
                    <w:rPr>
                      <w:rFonts w:ascii="Arial" w:eastAsia="Arial" w:hAnsi="Arial" w:cs="Arial"/>
                      <w:sz w:val="20"/>
                      <w:szCs w:val="20"/>
                      <w:lang w:val="en-US" w:eastAsia="en-US"/>
                    </w:rPr>
                  </w:pPr>
                </w:p>
                <w:p w14:paraId="171B88D0" w14:textId="77777777" w:rsidR="00525ADD" w:rsidRPr="00525ADD" w:rsidRDefault="00525ADD" w:rsidP="00525ADD">
                  <w:pPr>
                    <w:spacing w:line="276" w:lineRule="auto"/>
                    <w:jc w:val="center"/>
                    <w:rPr>
                      <w:rFonts w:ascii="Arial" w:eastAsia="Arial" w:hAnsi="Arial" w:cs="Arial"/>
                      <w:sz w:val="20"/>
                      <w:szCs w:val="20"/>
                      <w:lang w:val="en-US" w:eastAsia="en-US"/>
                    </w:rPr>
                  </w:pPr>
                </w:p>
                <w:p w14:paraId="165C543A" w14:textId="77777777" w:rsidR="00525ADD" w:rsidRPr="00525ADD" w:rsidRDefault="00525ADD" w:rsidP="00525ADD">
                  <w:pPr>
                    <w:spacing w:line="276" w:lineRule="auto"/>
                    <w:rPr>
                      <w:rFonts w:ascii="Arial" w:eastAsia="Arial" w:hAnsi="Arial" w:cs="Arial"/>
                      <w:sz w:val="20"/>
                      <w:szCs w:val="20"/>
                      <w:lang w:val="en-US" w:eastAsia="en-US"/>
                    </w:rPr>
                  </w:pPr>
                </w:p>
                <w:p w14:paraId="6F18058A" w14:textId="77777777" w:rsidR="00525ADD" w:rsidRPr="00525ADD" w:rsidRDefault="00525ADD" w:rsidP="00525ADD">
                  <w:pPr>
                    <w:spacing w:line="276" w:lineRule="auto"/>
                    <w:jc w:val="center"/>
                    <w:rPr>
                      <w:rFonts w:ascii="Arial" w:eastAsia="Arial" w:hAnsi="Arial" w:cs="Arial"/>
                      <w:sz w:val="20"/>
                      <w:szCs w:val="20"/>
                      <w:lang w:val="en-US" w:eastAsia="en-US"/>
                    </w:rPr>
                  </w:pPr>
                </w:p>
                <w:p w14:paraId="0799827C" w14:textId="77777777" w:rsidR="00525ADD" w:rsidRPr="00525ADD" w:rsidRDefault="00525ADD" w:rsidP="00525ADD">
                  <w:pPr>
                    <w:spacing w:line="276" w:lineRule="auto"/>
                    <w:jc w:val="center"/>
                    <w:rPr>
                      <w:rFonts w:ascii="Arial" w:eastAsia="Arial" w:hAnsi="Arial" w:cs="Arial"/>
                      <w:sz w:val="20"/>
                      <w:szCs w:val="20"/>
                      <w:lang w:val="en-US" w:eastAsia="en-US"/>
                    </w:rPr>
                  </w:pPr>
                </w:p>
              </w:tc>
              <w:tc>
                <w:tcPr>
                  <w:tcW w:w="4323" w:type="dxa"/>
                </w:tcPr>
                <w:p w14:paraId="272F928F" w14:textId="77777777" w:rsidR="00525ADD" w:rsidRPr="00525ADD" w:rsidRDefault="00525ADD" w:rsidP="00525ADD">
                  <w:pPr>
                    <w:spacing w:line="276" w:lineRule="auto"/>
                    <w:ind w:right="-11"/>
                    <w:jc w:val="center"/>
                    <w:rPr>
                      <w:rFonts w:ascii="Arial" w:eastAsia="Arial" w:hAnsi="Arial" w:cs="Arial"/>
                      <w:sz w:val="20"/>
                      <w:szCs w:val="20"/>
                      <w:lang w:val="es-MX" w:eastAsia="en-US"/>
                    </w:rPr>
                  </w:pPr>
                </w:p>
                <w:p w14:paraId="671644AC" w14:textId="77777777" w:rsidR="00525ADD" w:rsidRPr="00525ADD" w:rsidRDefault="00525ADD" w:rsidP="00525ADD">
                  <w:pPr>
                    <w:spacing w:line="276" w:lineRule="auto"/>
                    <w:ind w:right="-11"/>
                    <w:jc w:val="center"/>
                    <w:rPr>
                      <w:rFonts w:ascii="Arial" w:eastAsia="Arial" w:hAnsi="Arial" w:cs="Arial"/>
                      <w:sz w:val="20"/>
                      <w:szCs w:val="20"/>
                      <w:lang w:val="es-MX" w:eastAsia="en-US"/>
                    </w:rPr>
                  </w:pPr>
                </w:p>
              </w:tc>
            </w:tr>
            <w:tr w:rsidR="00525ADD" w:rsidRPr="00525ADD" w14:paraId="4AC2210A" w14:textId="77777777" w:rsidTr="004D2508">
              <w:tc>
                <w:tcPr>
                  <w:tcW w:w="4395" w:type="dxa"/>
                  <w:hideMark/>
                </w:tcPr>
                <w:p w14:paraId="5650839C" w14:textId="77777777" w:rsidR="00525ADD" w:rsidRPr="00525ADD" w:rsidRDefault="00525ADD" w:rsidP="00525ADD">
                  <w:pPr>
                    <w:spacing w:line="276" w:lineRule="auto"/>
                    <w:ind w:right="-11"/>
                    <w:jc w:val="center"/>
                    <w:rPr>
                      <w:rFonts w:ascii="Arial" w:eastAsia="Arial" w:hAnsi="Arial" w:cs="Arial"/>
                      <w:sz w:val="20"/>
                      <w:szCs w:val="20"/>
                      <w:lang w:val="en-US" w:eastAsia="en-US"/>
                    </w:rPr>
                  </w:pPr>
                  <w:r w:rsidRPr="00525ADD">
                    <w:rPr>
                      <w:rFonts w:ascii="Arial" w:eastAsia="Arial" w:hAnsi="Arial" w:cs="Arial"/>
                      <w:sz w:val="20"/>
                      <w:szCs w:val="20"/>
                      <w:lang w:val="en-US" w:eastAsia="en-US"/>
                    </w:rPr>
                    <w:t>____________________________________</w:t>
                  </w:r>
                </w:p>
              </w:tc>
              <w:tc>
                <w:tcPr>
                  <w:tcW w:w="4323" w:type="dxa"/>
                  <w:hideMark/>
                </w:tcPr>
                <w:p w14:paraId="69D5D10F" w14:textId="77777777" w:rsidR="00525ADD" w:rsidRPr="00525ADD" w:rsidRDefault="00525ADD" w:rsidP="00525ADD">
                  <w:pPr>
                    <w:spacing w:line="276" w:lineRule="auto"/>
                    <w:ind w:right="-11"/>
                    <w:jc w:val="center"/>
                    <w:rPr>
                      <w:rFonts w:ascii="Arial" w:eastAsia="Arial" w:hAnsi="Arial" w:cs="Arial"/>
                      <w:sz w:val="20"/>
                      <w:szCs w:val="20"/>
                      <w:lang w:val="en-US" w:eastAsia="en-US"/>
                    </w:rPr>
                  </w:pPr>
                  <w:r w:rsidRPr="00525ADD">
                    <w:rPr>
                      <w:rFonts w:ascii="Arial" w:eastAsia="Arial" w:hAnsi="Arial" w:cs="Arial"/>
                      <w:sz w:val="20"/>
                      <w:szCs w:val="20"/>
                      <w:lang w:val="en-US" w:eastAsia="en-US"/>
                    </w:rPr>
                    <w:t xml:space="preserve">  ____________________________________</w:t>
                  </w:r>
                </w:p>
              </w:tc>
            </w:tr>
            <w:tr w:rsidR="00525ADD" w:rsidRPr="00525ADD" w14:paraId="55CF8DD8" w14:textId="77777777" w:rsidTr="004D2508">
              <w:trPr>
                <w:trHeight w:val="435"/>
              </w:trPr>
              <w:tc>
                <w:tcPr>
                  <w:tcW w:w="4395" w:type="dxa"/>
                  <w:hideMark/>
                </w:tcPr>
                <w:p w14:paraId="147A4863" w14:textId="77777777" w:rsidR="00525ADD" w:rsidRPr="00525ADD" w:rsidRDefault="00525ADD" w:rsidP="00525ADD">
                  <w:pPr>
                    <w:spacing w:line="276" w:lineRule="auto"/>
                    <w:ind w:right="-11"/>
                    <w:jc w:val="center"/>
                    <w:rPr>
                      <w:rFonts w:ascii="Arial" w:eastAsia="Calibri" w:hAnsi="Arial" w:cs="Arial"/>
                      <w:sz w:val="22"/>
                      <w:szCs w:val="22"/>
                      <w:lang w:val="es-MX" w:eastAsia="en-US"/>
                    </w:rPr>
                  </w:pPr>
                  <w:r w:rsidRPr="00525ADD">
                    <w:rPr>
                      <w:rFonts w:ascii="Arial" w:eastAsia="Calibri" w:hAnsi="Arial" w:cs="Arial"/>
                      <w:sz w:val="22"/>
                      <w:szCs w:val="22"/>
                      <w:lang w:val="es-MX" w:eastAsia="en-US"/>
                    </w:rPr>
                    <w:t xml:space="preserve">DRA. ANA FLORENCIA </w:t>
                  </w:r>
                </w:p>
                <w:p w14:paraId="3237C9F1" w14:textId="77777777" w:rsidR="00525ADD" w:rsidRPr="00525ADD" w:rsidRDefault="00525ADD" w:rsidP="00525ADD">
                  <w:pPr>
                    <w:spacing w:line="276" w:lineRule="auto"/>
                    <w:ind w:right="-11"/>
                    <w:jc w:val="center"/>
                    <w:rPr>
                      <w:rFonts w:ascii="Arial" w:eastAsia="Arial" w:hAnsi="Arial" w:cs="Arial"/>
                      <w:sz w:val="20"/>
                      <w:szCs w:val="20"/>
                      <w:lang w:val="en-US" w:eastAsia="en-US"/>
                    </w:rPr>
                  </w:pPr>
                  <w:r w:rsidRPr="00525ADD">
                    <w:rPr>
                      <w:rFonts w:ascii="Arial" w:eastAsia="Calibri" w:hAnsi="Arial" w:cs="Arial"/>
                      <w:sz w:val="22"/>
                      <w:szCs w:val="22"/>
                      <w:lang w:val="es-MX" w:eastAsia="en-US"/>
                    </w:rPr>
                    <w:t>ROMANO SÁNCHEZ</w:t>
                  </w:r>
                </w:p>
              </w:tc>
              <w:tc>
                <w:tcPr>
                  <w:tcW w:w="4323" w:type="dxa"/>
                  <w:hideMark/>
                </w:tcPr>
                <w:p w14:paraId="214B036F" w14:textId="77777777" w:rsidR="00525ADD" w:rsidRPr="00525ADD" w:rsidRDefault="00525ADD" w:rsidP="00525ADD">
                  <w:pPr>
                    <w:spacing w:line="276" w:lineRule="auto"/>
                    <w:ind w:right="-11"/>
                    <w:jc w:val="center"/>
                    <w:rPr>
                      <w:rFonts w:ascii="Arial" w:eastAsia="Arial" w:hAnsi="Arial" w:cs="Arial"/>
                      <w:sz w:val="20"/>
                      <w:szCs w:val="20"/>
                      <w:lang w:val="es-MX" w:eastAsia="en-US"/>
                    </w:rPr>
                  </w:pPr>
                  <w:r w:rsidRPr="00525ADD">
                    <w:rPr>
                      <w:rFonts w:ascii="Arial" w:eastAsia="Calibri" w:hAnsi="Arial" w:cs="Arial"/>
                      <w:sz w:val="22"/>
                      <w:szCs w:val="22"/>
                      <w:lang w:val="es-MX" w:eastAsia="en-US"/>
                    </w:rPr>
                    <w:t>LIC. JUAN RAMÍREZ RAMOS</w:t>
                  </w:r>
                </w:p>
              </w:tc>
            </w:tr>
          </w:tbl>
          <w:p w14:paraId="16816D1D" w14:textId="77777777" w:rsidR="00525ADD" w:rsidRPr="00525ADD" w:rsidRDefault="00525ADD" w:rsidP="00525ADD">
            <w:pPr>
              <w:spacing w:line="276" w:lineRule="auto"/>
              <w:rPr>
                <w:rFonts w:ascii="Calibri" w:eastAsia="Calibri" w:hAnsi="Calibri"/>
                <w:sz w:val="20"/>
                <w:szCs w:val="20"/>
                <w:lang w:val="es-MX" w:eastAsia="es-MX"/>
              </w:rPr>
            </w:pPr>
          </w:p>
        </w:tc>
      </w:tr>
    </w:tbl>
    <w:p w14:paraId="07A7AD07" w14:textId="77777777" w:rsidR="00525ADD" w:rsidRPr="00525ADD" w:rsidRDefault="00525ADD" w:rsidP="00525ADD">
      <w:pPr>
        <w:spacing w:after="160"/>
        <w:contextualSpacing/>
        <w:jc w:val="both"/>
        <w:rPr>
          <w:rFonts w:ascii="Arial" w:eastAsia="Arial" w:hAnsi="Arial" w:cs="Arial"/>
          <w:sz w:val="16"/>
          <w:szCs w:val="16"/>
          <w:lang w:val="es-MX" w:eastAsia="en-US"/>
        </w:rPr>
      </w:pPr>
    </w:p>
    <w:p w14:paraId="46A59EDD" w14:textId="77777777" w:rsidR="00525ADD" w:rsidRDefault="00525ADD" w:rsidP="00525ADD">
      <w:pPr>
        <w:spacing w:after="160"/>
        <w:contextualSpacing/>
        <w:jc w:val="both"/>
        <w:rPr>
          <w:rFonts w:ascii="Arial" w:eastAsia="Arial" w:hAnsi="Arial" w:cs="Arial"/>
          <w:sz w:val="16"/>
          <w:szCs w:val="16"/>
          <w:lang w:val="es-MX" w:eastAsia="en-US"/>
        </w:rPr>
      </w:pPr>
    </w:p>
    <w:p w14:paraId="5ACC5C66" w14:textId="77777777" w:rsidR="00525ADD" w:rsidRDefault="00525ADD" w:rsidP="00525ADD">
      <w:pPr>
        <w:spacing w:after="160"/>
        <w:contextualSpacing/>
        <w:jc w:val="both"/>
        <w:rPr>
          <w:rFonts w:ascii="Arial" w:eastAsia="Arial" w:hAnsi="Arial" w:cs="Arial"/>
          <w:sz w:val="16"/>
          <w:szCs w:val="16"/>
          <w:lang w:val="es-MX" w:eastAsia="en-US"/>
        </w:rPr>
      </w:pPr>
    </w:p>
    <w:p w14:paraId="6D01A645" w14:textId="77777777" w:rsidR="00525ADD" w:rsidRPr="00525ADD" w:rsidRDefault="00525ADD" w:rsidP="00525ADD">
      <w:pPr>
        <w:spacing w:after="160"/>
        <w:contextualSpacing/>
        <w:jc w:val="both"/>
        <w:rPr>
          <w:rFonts w:ascii="Arial" w:eastAsia="Arial" w:hAnsi="Arial" w:cs="Arial"/>
          <w:sz w:val="16"/>
          <w:szCs w:val="16"/>
          <w:lang w:val="es-MX" w:eastAsia="en-US"/>
        </w:rPr>
      </w:pPr>
    </w:p>
    <w:p w14:paraId="73549083" w14:textId="77777777" w:rsidR="00525ADD" w:rsidRPr="00525ADD" w:rsidRDefault="00525ADD" w:rsidP="00525ADD">
      <w:pPr>
        <w:spacing w:after="160"/>
        <w:contextualSpacing/>
        <w:jc w:val="both"/>
        <w:rPr>
          <w:rFonts w:ascii="Arial" w:eastAsia="Arial" w:hAnsi="Arial" w:cs="Arial"/>
          <w:sz w:val="16"/>
          <w:szCs w:val="16"/>
          <w:lang w:val="es-MX" w:eastAsia="en-US"/>
        </w:rPr>
      </w:pPr>
    </w:p>
    <w:p w14:paraId="0E38DDB7" w14:textId="77777777" w:rsidR="00525ADD" w:rsidRPr="00525ADD" w:rsidRDefault="00525ADD" w:rsidP="00525ADD">
      <w:pPr>
        <w:spacing w:after="160"/>
        <w:contextualSpacing/>
        <w:jc w:val="both"/>
        <w:rPr>
          <w:rFonts w:ascii="Arial" w:eastAsia="Arial" w:hAnsi="Arial" w:cs="Arial"/>
          <w:sz w:val="16"/>
          <w:szCs w:val="16"/>
          <w:lang w:val="es-MX" w:eastAsia="en-US"/>
        </w:rPr>
      </w:pPr>
      <w:r w:rsidRPr="00525ADD">
        <w:rPr>
          <w:rFonts w:ascii="Arial" w:eastAsia="Arial" w:hAnsi="Arial" w:cs="Arial"/>
          <w:sz w:val="16"/>
          <w:szCs w:val="16"/>
          <w:lang w:val="es-MX" w:eastAsia="en-US"/>
        </w:rPr>
        <w:t xml:space="preserve">La presente foja forma parte del Acuerdo número </w:t>
      </w:r>
      <w:r w:rsidRPr="00525ADD">
        <w:rPr>
          <w:rFonts w:ascii="Arial" w:eastAsia="Arial" w:hAnsi="Arial" w:cs="Arial"/>
          <w:b/>
          <w:sz w:val="16"/>
          <w:szCs w:val="16"/>
          <w:lang w:val="es-MX" w:eastAsia="en-US"/>
        </w:rPr>
        <w:t>IEE/CG/A06</w:t>
      </w:r>
      <w:r>
        <w:rPr>
          <w:rFonts w:ascii="Arial" w:eastAsia="Arial" w:hAnsi="Arial" w:cs="Arial"/>
          <w:b/>
          <w:sz w:val="16"/>
          <w:szCs w:val="16"/>
          <w:lang w:val="es-MX" w:eastAsia="en-US"/>
        </w:rPr>
        <w:t>8</w:t>
      </w:r>
      <w:r w:rsidRPr="00525ADD">
        <w:rPr>
          <w:rFonts w:ascii="Arial" w:eastAsia="Arial" w:hAnsi="Arial" w:cs="Arial"/>
          <w:b/>
          <w:sz w:val="16"/>
          <w:szCs w:val="16"/>
          <w:lang w:val="es-MX" w:eastAsia="en-US"/>
        </w:rPr>
        <w:t>/2020</w:t>
      </w:r>
      <w:r w:rsidRPr="00525ADD">
        <w:rPr>
          <w:rFonts w:ascii="Arial" w:eastAsia="Arial" w:hAnsi="Arial" w:cs="Arial"/>
          <w:sz w:val="16"/>
          <w:szCs w:val="16"/>
          <w:lang w:val="es-MX" w:eastAsia="en-US"/>
        </w:rPr>
        <w:t xml:space="preserve"> del Periodo Interproceso 2018-2020, aprobado en la Trigésima Novena Sesión Extraordinaria del Consejo General del Instituto Electoral del Estado de Colima, celebrada el día 13 (trece) de octubre del año 2020 (dos mil veinte). ---------------------------------------------------------------------------------------------------------</w:t>
      </w:r>
    </w:p>
    <w:p w14:paraId="369E6D27" w14:textId="77777777" w:rsidR="00525ADD" w:rsidRPr="00525ADD" w:rsidRDefault="00525ADD" w:rsidP="005A3A02">
      <w:pPr>
        <w:spacing w:line="360" w:lineRule="auto"/>
        <w:jc w:val="both"/>
        <w:rPr>
          <w:rFonts w:ascii="Arial" w:eastAsia="Calibri" w:hAnsi="Arial" w:cs="Arial"/>
          <w:sz w:val="8"/>
          <w:szCs w:val="22"/>
          <w:lang w:val="es-MX" w:eastAsia="en-US"/>
        </w:rPr>
      </w:pPr>
    </w:p>
    <w:sectPr w:rsidR="00525ADD" w:rsidRPr="00525ADD" w:rsidSect="00751885">
      <w:headerReference w:type="default" r:id="rId8"/>
      <w:footerReference w:type="default" r:id="rId9"/>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BC75D" w14:textId="77777777" w:rsidR="00CD7B39" w:rsidRDefault="00CD7B39" w:rsidP="00886899">
      <w:r>
        <w:separator/>
      </w:r>
    </w:p>
  </w:endnote>
  <w:endnote w:type="continuationSeparator" w:id="0">
    <w:p w14:paraId="2933978F" w14:textId="77777777" w:rsidR="00CD7B39" w:rsidRDefault="00CD7B39"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4FA6" w14:textId="77777777"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0F80F645" wp14:editId="61747521">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949E73"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004D2CB8">
      <w:rPr>
        <w:rFonts w:ascii="Calibri" w:hAnsi="Calibri" w:cs="Arial"/>
        <w:b/>
        <w:sz w:val="20"/>
        <w:szCs w:val="20"/>
      </w:rPr>
      <w:t>IEE/CG/A</w:t>
    </w:r>
    <w:r w:rsidR="00525ADD">
      <w:rPr>
        <w:rFonts w:ascii="Calibri" w:hAnsi="Calibri" w:cs="Arial"/>
        <w:b/>
        <w:sz w:val="20"/>
        <w:szCs w:val="20"/>
      </w:rPr>
      <w:t>068</w:t>
    </w:r>
    <w:r>
      <w:rPr>
        <w:rFonts w:ascii="Calibri" w:hAnsi="Calibri" w:cs="Arial"/>
        <w:b/>
        <w:sz w:val="20"/>
        <w:szCs w:val="20"/>
      </w:rPr>
      <w:t>/20</w:t>
    </w:r>
    <w:r w:rsidR="004D2CB8">
      <w:rPr>
        <w:rFonts w:ascii="Calibri" w:hAnsi="Calibri" w:cs="Arial"/>
        <w:b/>
        <w:sz w:val="20"/>
        <w:szCs w:val="20"/>
      </w:rPr>
      <w:t>20</w:t>
    </w:r>
  </w:p>
  <w:p w14:paraId="7BE97AC7" w14:textId="77777777" w:rsidR="00031D76" w:rsidRDefault="00854ECB" w:rsidP="00142316">
    <w:pPr>
      <w:pStyle w:val="Piedepgina"/>
      <w:jc w:val="center"/>
      <w:rPr>
        <w:rFonts w:ascii="Calibri" w:hAnsi="Calibri"/>
        <w:sz w:val="18"/>
        <w:szCs w:val="20"/>
      </w:rPr>
    </w:pPr>
    <w:r>
      <w:rPr>
        <w:rFonts w:ascii="Calibri" w:hAnsi="Calibri"/>
        <w:sz w:val="18"/>
        <w:szCs w:val="20"/>
      </w:rPr>
      <w:t>Calendario Electoral del Proceso Electoral Local 20</w:t>
    </w:r>
    <w:r w:rsidR="004D2CB8">
      <w:rPr>
        <w:rFonts w:ascii="Calibri" w:hAnsi="Calibri"/>
        <w:sz w:val="18"/>
        <w:szCs w:val="20"/>
      </w:rPr>
      <w:t>20</w:t>
    </w:r>
    <w:r>
      <w:rPr>
        <w:rFonts w:ascii="Calibri" w:hAnsi="Calibri"/>
        <w:sz w:val="18"/>
        <w:szCs w:val="20"/>
      </w:rPr>
      <w:t>-20</w:t>
    </w:r>
    <w:r w:rsidR="004D2CB8">
      <w:rPr>
        <w:rFonts w:ascii="Calibri" w:hAnsi="Calibri"/>
        <w:sz w:val="18"/>
        <w:szCs w:val="20"/>
      </w:rPr>
      <w:t>21</w:t>
    </w:r>
    <w:r w:rsidR="00F619C2">
      <w:rPr>
        <w:rFonts w:ascii="Calibri" w:hAnsi="Calibri"/>
        <w:sz w:val="18"/>
        <w:szCs w:val="20"/>
      </w:rPr>
      <w:t xml:space="preserve"> </w:t>
    </w:r>
  </w:p>
  <w:p w14:paraId="47181E93" w14:textId="77777777"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944628">
      <w:rPr>
        <w:rFonts w:ascii="Calibri" w:hAnsi="Calibri"/>
        <w:noProof/>
        <w:sz w:val="18"/>
        <w:szCs w:val="20"/>
      </w:rPr>
      <w:t>12</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525ADD">
      <w:rPr>
        <w:rFonts w:ascii="Calibri" w:hAnsi="Calibri"/>
        <w:sz w:val="18"/>
        <w:szCs w:val="20"/>
      </w:rPr>
      <w:t>12</w:t>
    </w:r>
  </w:p>
  <w:p w14:paraId="0359D808" w14:textId="77777777"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BB376" w14:textId="77777777" w:rsidR="00CD7B39" w:rsidRDefault="00CD7B39" w:rsidP="00886899">
      <w:r>
        <w:separator/>
      </w:r>
    </w:p>
  </w:footnote>
  <w:footnote w:type="continuationSeparator" w:id="0">
    <w:p w14:paraId="0EA95FF6" w14:textId="77777777" w:rsidR="00CD7B39" w:rsidRDefault="00CD7B39" w:rsidP="00886899">
      <w:r>
        <w:continuationSeparator/>
      </w:r>
    </w:p>
  </w:footnote>
  <w:footnote w:id="1">
    <w:p w14:paraId="4BBE5871" w14:textId="77777777" w:rsidR="00861197" w:rsidRPr="00861197" w:rsidRDefault="00861197" w:rsidP="00861197">
      <w:pPr>
        <w:pStyle w:val="Textonotapie"/>
        <w:jc w:val="both"/>
        <w:rPr>
          <w:rFonts w:ascii="Arial" w:hAnsi="Arial" w:cs="Arial"/>
          <w:sz w:val="14"/>
          <w:szCs w:val="14"/>
          <w:lang w:val="es-MX"/>
        </w:rPr>
      </w:pPr>
      <w:r w:rsidRPr="00861197">
        <w:rPr>
          <w:rStyle w:val="Refdenotaalpie"/>
          <w:rFonts w:ascii="Arial" w:hAnsi="Arial" w:cs="Arial"/>
          <w:sz w:val="14"/>
          <w:szCs w:val="14"/>
        </w:rPr>
        <w:footnoteRef/>
      </w:r>
      <w:r w:rsidRPr="00861197">
        <w:rPr>
          <w:rFonts w:ascii="Arial" w:hAnsi="Arial" w:cs="Arial"/>
          <w:sz w:val="14"/>
          <w:szCs w:val="14"/>
        </w:rPr>
        <w:t xml:space="preserve"> Resolución Consultable en https://www.te.gob.mx/colecciones/sentencias/html/SUP/2018/JRC/SUP-JRC-00024- 2018.htm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D74A" w14:textId="77777777" w:rsidR="00031D76" w:rsidRDefault="003113C7" w:rsidP="00142316">
    <w:pPr>
      <w:jc w:val="right"/>
      <w:rPr>
        <w:rFonts w:ascii="Arial Black" w:hAnsi="Arial Black" w:cs="Arial"/>
        <w:szCs w:val="22"/>
      </w:rPr>
    </w:pPr>
    <w:r w:rsidRPr="003113C7">
      <w:rPr>
        <w:rFonts w:ascii="Arial" w:eastAsia="Calibri" w:hAnsi="Arial" w:cs="Arial"/>
        <w:b/>
        <w:noProof/>
        <w:sz w:val="22"/>
        <w:szCs w:val="22"/>
        <w:lang w:val="es-MX" w:eastAsia="es-MX"/>
      </w:rPr>
      <w:drawing>
        <wp:anchor distT="0" distB="0" distL="114300" distR="114300" simplePos="0" relativeHeight="251661824" behindDoc="1" locked="0" layoutInCell="1" allowOverlap="1" wp14:anchorId="0D76BD3C" wp14:editId="1F465CF9">
          <wp:simplePos x="0" y="0"/>
          <wp:positionH relativeFrom="margin">
            <wp:posOffset>-19050</wp:posOffset>
          </wp:positionH>
          <wp:positionV relativeFrom="paragraph">
            <wp:posOffset>-72390</wp:posOffset>
          </wp:positionV>
          <wp:extent cx="988060" cy="895350"/>
          <wp:effectExtent l="0" t="0" r="2540" b="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p>
  <w:p w14:paraId="7AA0E2F5" w14:textId="77777777"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92FD03C" w14:textId="77777777"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69697C72" wp14:editId="0ED7FFE7">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1BE4E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w:t>
    </w:r>
    <w:r w:rsidR="004D2CB8">
      <w:rPr>
        <w:rFonts w:ascii="Calibri" w:hAnsi="Calibri" w:cs="Arial"/>
        <w:b/>
        <w:szCs w:val="22"/>
      </w:rPr>
      <w:t>18</w:t>
    </w:r>
    <w:r w:rsidRPr="003D60F5">
      <w:rPr>
        <w:rFonts w:ascii="Calibri" w:hAnsi="Calibri" w:cs="Arial"/>
        <w:b/>
        <w:szCs w:val="22"/>
      </w:rPr>
      <w:t>-20</w:t>
    </w:r>
    <w:r w:rsidR="004D2CB8">
      <w:rPr>
        <w:rFonts w:ascii="Calibri" w:hAnsi="Calibri" w:cs="Arial"/>
        <w:b/>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1A1D0E33"/>
    <w:multiLevelType w:val="hybridMultilevel"/>
    <w:tmpl w:val="C4104896"/>
    <w:lvl w:ilvl="0" w:tplc="23BEB87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6" w15:restartNumberingAfterBreak="0">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840B00"/>
    <w:multiLevelType w:val="hybridMultilevel"/>
    <w:tmpl w:val="4DCE5B8E"/>
    <w:lvl w:ilvl="0" w:tplc="8A102202">
      <w:start w:val="1"/>
      <w:numFmt w:val="upperRoman"/>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15:restartNumberingAfterBreak="0">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38"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0" w15:restartNumberingAfterBreak="0">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1"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73037D5F"/>
    <w:multiLevelType w:val="hybridMultilevel"/>
    <w:tmpl w:val="922E9332"/>
    <w:lvl w:ilvl="0" w:tplc="7C30DAB0">
      <w:start w:val="1"/>
      <w:numFmt w:val="upperRoman"/>
      <w:lvlText w:val="%1."/>
      <w:lvlJc w:val="left"/>
      <w:pPr>
        <w:ind w:left="720" w:hanging="360"/>
      </w:pPr>
      <w:rPr>
        <w:rFonts w:ascii="Arial" w:eastAsia="Times New Roman" w:hAnsi="Arial" w:cs="Arial"/>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6"/>
  </w:num>
  <w:num w:numId="4">
    <w:abstractNumId w:val="38"/>
  </w:num>
  <w:num w:numId="5">
    <w:abstractNumId w:val="21"/>
  </w:num>
  <w:num w:numId="6">
    <w:abstractNumId w:val="23"/>
  </w:num>
  <w:num w:numId="7">
    <w:abstractNumId w:val="25"/>
  </w:num>
  <w:num w:numId="8">
    <w:abstractNumId w:val="28"/>
  </w:num>
  <w:num w:numId="9">
    <w:abstractNumId w:val="26"/>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8"/>
  </w:num>
  <w:num w:numId="15">
    <w:abstractNumId w:val="29"/>
  </w:num>
  <w:num w:numId="16">
    <w:abstractNumId w:val="8"/>
  </w:num>
  <w:num w:numId="17">
    <w:abstractNumId w:val="1"/>
  </w:num>
  <w:num w:numId="18">
    <w:abstractNumId w:val="12"/>
  </w:num>
  <w:num w:numId="19">
    <w:abstractNumId w:val="30"/>
  </w:num>
  <w:num w:numId="20">
    <w:abstractNumId w:val="4"/>
  </w:num>
  <w:num w:numId="21">
    <w:abstractNumId w:val="35"/>
  </w:num>
  <w:num w:numId="22">
    <w:abstractNumId w:val="2"/>
  </w:num>
  <w:num w:numId="23">
    <w:abstractNumId w:val="36"/>
  </w:num>
  <w:num w:numId="24">
    <w:abstractNumId w:val="45"/>
  </w:num>
  <w:num w:numId="25">
    <w:abstractNumId w:val="34"/>
  </w:num>
  <w:num w:numId="26">
    <w:abstractNumId w:val="9"/>
  </w:num>
  <w:num w:numId="27">
    <w:abstractNumId w:val="11"/>
  </w:num>
  <w:num w:numId="28">
    <w:abstractNumId w:val="40"/>
  </w:num>
  <w:num w:numId="29">
    <w:abstractNumId w:val="46"/>
  </w:num>
  <w:num w:numId="30">
    <w:abstractNumId w:val="37"/>
  </w:num>
  <w:num w:numId="31">
    <w:abstractNumId w:val="15"/>
  </w:num>
  <w:num w:numId="32">
    <w:abstractNumId w:val="42"/>
  </w:num>
  <w:num w:numId="33">
    <w:abstractNumId w:val="43"/>
  </w:num>
  <w:num w:numId="34">
    <w:abstractNumId w:val="24"/>
  </w:num>
  <w:num w:numId="35">
    <w:abstractNumId w:val="22"/>
  </w:num>
  <w:num w:numId="36">
    <w:abstractNumId w:val="31"/>
  </w:num>
  <w:num w:numId="37">
    <w:abstractNumId w:val="27"/>
  </w:num>
  <w:num w:numId="38">
    <w:abstractNumId w:val="10"/>
  </w:num>
  <w:num w:numId="39">
    <w:abstractNumId w:val="0"/>
  </w:num>
  <w:num w:numId="40">
    <w:abstractNumId w:val="39"/>
  </w:num>
  <w:num w:numId="41">
    <w:abstractNumId w:val="33"/>
  </w:num>
  <w:num w:numId="42">
    <w:abstractNumId w:val="20"/>
  </w:num>
  <w:num w:numId="43">
    <w:abstractNumId w:val="7"/>
  </w:num>
  <w:num w:numId="44">
    <w:abstractNumId w:val="3"/>
  </w:num>
  <w:num w:numId="45">
    <w:abstractNumId w:val="14"/>
  </w:num>
  <w:num w:numId="46">
    <w:abstractNumId w:val="41"/>
  </w:num>
  <w:num w:numId="47">
    <w:abstractNumId w:val="1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0A28"/>
    <w:rsid w:val="00007125"/>
    <w:rsid w:val="000107BF"/>
    <w:rsid w:val="00011A58"/>
    <w:rsid w:val="00013ED6"/>
    <w:rsid w:val="0001669D"/>
    <w:rsid w:val="0002549A"/>
    <w:rsid w:val="00025A0E"/>
    <w:rsid w:val="00031D76"/>
    <w:rsid w:val="00035F7F"/>
    <w:rsid w:val="00045C38"/>
    <w:rsid w:val="00047EE7"/>
    <w:rsid w:val="00051339"/>
    <w:rsid w:val="00052196"/>
    <w:rsid w:val="000532DE"/>
    <w:rsid w:val="00056880"/>
    <w:rsid w:val="00057D1B"/>
    <w:rsid w:val="0006548C"/>
    <w:rsid w:val="00065766"/>
    <w:rsid w:val="00066FA8"/>
    <w:rsid w:val="00071B5B"/>
    <w:rsid w:val="000745D3"/>
    <w:rsid w:val="00074A11"/>
    <w:rsid w:val="0008042F"/>
    <w:rsid w:val="00093279"/>
    <w:rsid w:val="00095BC8"/>
    <w:rsid w:val="00095CE7"/>
    <w:rsid w:val="000A0400"/>
    <w:rsid w:val="000A66D7"/>
    <w:rsid w:val="000B29FF"/>
    <w:rsid w:val="000B5232"/>
    <w:rsid w:val="000B6A4A"/>
    <w:rsid w:val="000C357B"/>
    <w:rsid w:val="000C4598"/>
    <w:rsid w:val="000C6183"/>
    <w:rsid w:val="000D7C2A"/>
    <w:rsid w:val="000E5182"/>
    <w:rsid w:val="000F3312"/>
    <w:rsid w:val="000F3467"/>
    <w:rsid w:val="000F580D"/>
    <w:rsid w:val="000F7927"/>
    <w:rsid w:val="00111212"/>
    <w:rsid w:val="00120919"/>
    <w:rsid w:val="00121DBC"/>
    <w:rsid w:val="001232D8"/>
    <w:rsid w:val="00123875"/>
    <w:rsid w:val="00127735"/>
    <w:rsid w:val="00127DC5"/>
    <w:rsid w:val="00131075"/>
    <w:rsid w:val="00142316"/>
    <w:rsid w:val="00143CD3"/>
    <w:rsid w:val="00151869"/>
    <w:rsid w:val="00153A27"/>
    <w:rsid w:val="00155FB3"/>
    <w:rsid w:val="00156626"/>
    <w:rsid w:val="00170F01"/>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7625"/>
    <w:rsid w:val="00204725"/>
    <w:rsid w:val="00207990"/>
    <w:rsid w:val="002109E2"/>
    <w:rsid w:val="002229F9"/>
    <w:rsid w:val="002237F2"/>
    <w:rsid w:val="002266D7"/>
    <w:rsid w:val="00226D59"/>
    <w:rsid w:val="0022755B"/>
    <w:rsid w:val="0023030C"/>
    <w:rsid w:val="00232F89"/>
    <w:rsid w:val="00234C72"/>
    <w:rsid w:val="0023753E"/>
    <w:rsid w:val="0024254D"/>
    <w:rsid w:val="0024318F"/>
    <w:rsid w:val="002469DA"/>
    <w:rsid w:val="0025003E"/>
    <w:rsid w:val="00251081"/>
    <w:rsid w:val="00251962"/>
    <w:rsid w:val="00252911"/>
    <w:rsid w:val="00254B69"/>
    <w:rsid w:val="0026286C"/>
    <w:rsid w:val="002827E5"/>
    <w:rsid w:val="002860B5"/>
    <w:rsid w:val="00287216"/>
    <w:rsid w:val="002963B1"/>
    <w:rsid w:val="002B2692"/>
    <w:rsid w:val="002B5B46"/>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113C7"/>
    <w:rsid w:val="00311408"/>
    <w:rsid w:val="0031277D"/>
    <w:rsid w:val="003139A8"/>
    <w:rsid w:val="00315E7B"/>
    <w:rsid w:val="00324FDD"/>
    <w:rsid w:val="00325931"/>
    <w:rsid w:val="00330CB3"/>
    <w:rsid w:val="00332C04"/>
    <w:rsid w:val="00340198"/>
    <w:rsid w:val="00341380"/>
    <w:rsid w:val="00345522"/>
    <w:rsid w:val="003557AD"/>
    <w:rsid w:val="00356E5F"/>
    <w:rsid w:val="003649EB"/>
    <w:rsid w:val="003704DA"/>
    <w:rsid w:val="00370F7E"/>
    <w:rsid w:val="00371A18"/>
    <w:rsid w:val="0037426A"/>
    <w:rsid w:val="00377654"/>
    <w:rsid w:val="0038191A"/>
    <w:rsid w:val="00382AFE"/>
    <w:rsid w:val="00385FCE"/>
    <w:rsid w:val="00394E31"/>
    <w:rsid w:val="003A26F3"/>
    <w:rsid w:val="003A3522"/>
    <w:rsid w:val="003A5D47"/>
    <w:rsid w:val="003A6F4E"/>
    <w:rsid w:val="003B35FB"/>
    <w:rsid w:val="003B3F43"/>
    <w:rsid w:val="003C2E93"/>
    <w:rsid w:val="003C4B90"/>
    <w:rsid w:val="003C4FFF"/>
    <w:rsid w:val="003D23F3"/>
    <w:rsid w:val="003D60F5"/>
    <w:rsid w:val="003D7872"/>
    <w:rsid w:val="003E56D2"/>
    <w:rsid w:val="003E77B6"/>
    <w:rsid w:val="003F0F07"/>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1A0"/>
    <w:rsid w:val="00444764"/>
    <w:rsid w:val="00450B04"/>
    <w:rsid w:val="004516CE"/>
    <w:rsid w:val="00455C92"/>
    <w:rsid w:val="004574B6"/>
    <w:rsid w:val="0046096E"/>
    <w:rsid w:val="004628D6"/>
    <w:rsid w:val="0046328D"/>
    <w:rsid w:val="004657E4"/>
    <w:rsid w:val="004722BA"/>
    <w:rsid w:val="00473C40"/>
    <w:rsid w:val="004745D7"/>
    <w:rsid w:val="00477F73"/>
    <w:rsid w:val="00481F1D"/>
    <w:rsid w:val="004828E4"/>
    <w:rsid w:val="0048321B"/>
    <w:rsid w:val="004862CA"/>
    <w:rsid w:val="004926CE"/>
    <w:rsid w:val="00492E6A"/>
    <w:rsid w:val="00493B81"/>
    <w:rsid w:val="004B4C4D"/>
    <w:rsid w:val="004B6667"/>
    <w:rsid w:val="004C247B"/>
    <w:rsid w:val="004C3131"/>
    <w:rsid w:val="004C4977"/>
    <w:rsid w:val="004C5CF5"/>
    <w:rsid w:val="004D2CB8"/>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9C2"/>
    <w:rsid w:val="00506E8C"/>
    <w:rsid w:val="0050758D"/>
    <w:rsid w:val="00511615"/>
    <w:rsid w:val="00513AA1"/>
    <w:rsid w:val="00516B73"/>
    <w:rsid w:val="00520683"/>
    <w:rsid w:val="005231B1"/>
    <w:rsid w:val="00525ADD"/>
    <w:rsid w:val="005300AA"/>
    <w:rsid w:val="0053427D"/>
    <w:rsid w:val="00537A6D"/>
    <w:rsid w:val="005415BF"/>
    <w:rsid w:val="005511EA"/>
    <w:rsid w:val="00553850"/>
    <w:rsid w:val="00561650"/>
    <w:rsid w:val="00565AE9"/>
    <w:rsid w:val="00566F3E"/>
    <w:rsid w:val="005677E1"/>
    <w:rsid w:val="00577CF3"/>
    <w:rsid w:val="0058572C"/>
    <w:rsid w:val="00586749"/>
    <w:rsid w:val="0059475D"/>
    <w:rsid w:val="0059592D"/>
    <w:rsid w:val="005A3A02"/>
    <w:rsid w:val="005A65F4"/>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43B4"/>
    <w:rsid w:val="005F66B6"/>
    <w:rsid w:val="005F66FE"/>
    <w:rsid w:val="006035D9"/>
    <w:rsid w:val="00603C77"/>
    <w:rsid w:val="006057A8"/>
    <w:rsid w:val="006151E0"/>
    <w:rsid w:val="00622D1D"/>
    <w:rsid w:val="00623E85"/>
    <w:rsid w:val="0062779F"/>
    <w:rsid w:val="00634943"/>
    <w:rsid w:val="00636F38"/>
    <w:rsid w:val="00640C8A"/>
    <w:rsid w:val="006441FA"/>
    <w:rsid w:val="00662DB9"/>
    <w:rsid w:val="006630CC"/>
    <w:rsid w:val="00666446"/>
    <w:rsid w:val="00667A74"/>
    <w:rsid w:val="006713CA"/>
    <w:rsid w:val="00674763"/>
    <w:rsid w:val="00674CE0"/>
    <w:rsid w:val="0068021F"/>
    <w:rsid w:val="00680D67"/>
    <w:rsid w:val="00685739"/>
    <w:rsid w:val="00686B8C"/>
    <w:rsid w:val="00686D3E"/>
    <w:rsid w:val="00687D07"/>
    <w:rsid w:val="00693237"/>
    <w:rsid w:val="00697EBC"/>
    <w:rsid w:val="006A4B91"/>
    <w:rsid w:val="006B7C19"/>
    <w:rsid w:val="006C1043"/>
    <w:rsid w:val="006C43ED"/>
    <w:rsid w:val="006D72E8"/>
    <w:rsid w:val="006D7D91"/>
    <w:rsid w:val="006E4EAD"/>
    <w:rsid w:val="006F2D10"/>
    <w:rsid w:val="006F303B"/>
    <w:rsid w:val="006F3D6D"/>
    <w:rsid w:val="006F3E00"/>
    <w:rsid w:val="006F57C0"/>
    <w:rsid w:val="006F669F"/>
    <w:rsid w:val="006F6F9A"/>
    <w:rsid w:val="006F7196"/>
    <w:rsid w:val="006F7829"/>
    <w:rsid w:val="006F7F51"/>
    <w:rsid w:val="00700DFA"/>
    <w:rsid w:val="00702DA2"/>
    <w:rsid w:val="007149E7"/>
    <w:rsid w:val="0072031B"/>
    <w:rsid w:val="00730F9D"/>
    <w:rsid w:val="00747C40"/>
    <w:rsid w:val="00751885"/>
    <w:rsid w:val="007569C8"/>
    <w:rsid w:val="00761279"/>
    <w:rsid w:val="00761F09"/>
    <w:rsid w:val="00763AE8"/>
    <w:rsid w:val="007700FC"/>
    <w:rsid w:val="00771A99"/>
    <w:rsid w:val="0077288F"/>
    <w:rsid w:val="00776654"/>
    <w:rsid w:val="007817B4"/>
    <w:rsid w:val="007922CC"/>
    <w:rsid w:val="007A0967"/>
    <w:rsid w:val="007B296B"/>
    <w:rsid w:val="007B2E92"/>
    <w:rsid w:val="007B3ACF"/>
    <w:rsid w:val="007B6B1C"/>
    <w:rsid w:val="007C6A08"/>
    <w:rsid w:val="007D50D3"/>
    <w:rsid w:val="007D7032"/>
    <w:rsid w:val="007D7DAB"/>
    <w:rsid w:val="007E3301"/>
    <w:rsid w:val="007E4A00"/>
    <w:rsid w:val="007E5786"/>
    <w:rsid w:val="007E7FCA"/>
    <w:rsid w:val="007F61FA"/>
    <w:rsid w:val="007F7CF9"/>
    <w:rsid w:val="00805426"/>
    <w:rsid w:val="00810497"/>
    <w:rsid w:val="00815E60"/>
    <w:rsid w:val="008161D5"/>
    <w:rsid w:val="00821665"/>
    <w:rsid w:val="00821BDD"/>
    <w:rsid w:val="00822C0B"/>
    <w:rsid w:val="00840CC5"/>
    <w:rsid w:val="00842285"/>
    <w:rsid w:val="00854ECB"/>
    <w:rsid w:val="00856C99"/>
    <w:rsid w:val="00861197"/>
    <w:rsid w:val="0086274E"/>
    <w:rsid w:val="008661DF"/>
    <w:rsid w:val="00870084"/>
    <w:rsid w:val="0087577F"/>
    <w:rsid w:val="00882FAC"/>
    <w:rsid w:val="00886899"/>
    <w:rsid w:val="008868B9"/>
    <w:rsid w:val="00887058"/>
    <w:rsid w:val="0089022E"/>
    <w:rsid w:val="00891019"/>
    <w:rsid w:val="00891ED8"/>
    <w:rsid w:val="008923E8"/>
    <w:rsid w:val="008B15DC"/>
    <w:rsid w:val="008C404D"/>
    <w:rsid w:val="008C5024"/>
    <w:rsid w:val="008C5A9B"/>
    <w:rsid w:val="008C5E92"/>
    <w:rsid w:val="008C782B"/>
    <w:rsid w:val="008D0570"/>
    <w:rsid w:val="008D4E7E"/>
    <w:rsid w:val="008D55C2"/>
    <w:rsid w:val="008D6C0D"/>
    <w:rsid w:val="008E4D59"/>
    <w:rsid w:val="008E4E86"/>
    <w:rsid w:val="008E7828"/>
    <w:rsid w:val="00911DD0"/>
    <w:rsid w:val="009125AC"/>
    <w:rsid w:val="00913890"/>
    <w:rsid w:val="00914256"/>
    <w:rsid w:val="00915ADD"/>
    <w:rsid w:val="00920258"/>
    <w:rsid w:val="00922ECE"/>
    <w:rsid w:val="00937A39"/>
    <w:rsid w:val="00940DA2"/>
    <w:rsid w:val="00941D6C"/>
    <w:rsid w:val="00944628"/>
    <w:rsid w:val="00952B2B"/>
    <w:rsid w:val="00955D52"/>
    <w:rsid w:val="009569BE"/>
    <w:rsid w:val="00960187"/>
    <w:rsid w:val="00962DBE"/>
    <w:rsid w:val="009649F7"/>
    <w:rsid w:val="009704A9"/>
    <w:rsid w:val="00970BEC"/>
    <w:rsid w:val="00972403"/>
    <w:rsid w:val="00973F71"/>
    <w:rsid w:val="00975439"/>
    <w:rsid w:val="00976CF0"/>
    <w:rsid w:val="00977DFA"/>
    <w:rsid w:val="00981C57"/>
    <w:rsid w:val="00985B52"/>
    <w:rsid w:val="00985D08"/>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6D43"/>
    <w:rsid w:val="009F06DD"/>
    <w:rsid w:val="009F10D2"/>
    <w:rsid w:val="009F2114"/>
    <w:rsid w:val="009F458B"/>
    <w:rsid w:val="00A1356F"/>
    <w:rsid w:val="00A14020"/>
    <w:rsid w:val="00A171DE"/>
    <w:rsid w:val="00A259AC"/>
    <w:rsid w:val="00A259D0"/>
    <w:rsid w:val="00A26F4C"/>
    <w:rsid w:val="00A36A83"/>
    <w:rsid w:val="00A37B2F"/>
    <w:rsid w:val="00A411FA"/>
    <w:rsid w:val="00A42662"/>
    <w:rsid w:val="00A436FE"/>
    <w:rsid w:val="00A53D36"/>
    <w:rsid w:val="00A56E26"/>
    <w:rsid w:val="00A66566"/>
    <w:rsid w:val="00A66CDF"/>
    <w:rsid w:val="00A708BE"/>
    <w:rsid w:val="00A76317"/>
    <w:rsid w:val="00A77071"/>
    <w:rsid w:val="00A770BA"/>
    <w:rsid w:val="00A83BD8"/>
    <w:rsid w:val="00A842DA"/>
    <w:rsid w:val="00A8548B"/>
    <w:rsid w:val="00A90877"/>
    <w:rsid w:val="00A95301"/>
    <w:rsid w:val="00AA21EB"/>
    <w:rsid w:val="00AA2671"/>
    <w:rsid w:val="00AA3FE6"/>
    <w:rsid w:val="00AB27D7"/>
    <w:rsid w:val="00AB62F7"/>
    <w:rsid w:val="00AC19A0"/>
    <w:rsid w:val="00AC5843"/>
    <w:rsid w:val="00AD1CD5"/>
    <w:rsid w:val="00AD7FFD"/>
    <w:rsid w:val="00AE1271"/>
    <w:rsid w:val="00AE2BD6"/>
    <w:rsid w:val="00AE455A"/>
    <w:rsid w:val="00AE4B2A"/>
    <w:rsid w:val="00AE5040"/>
    <w:rsid w:val="00AF4C4C"/>
    <w:rsid w:val="00B02C26"/>
    <w:rsid w:val="00B1072C"/>
    <w:rsid w:val="00B224C1"/>
    <w:rsid w:val="00B226DC"/>
    <w:rsid w:val="00B36F53"/>
    <w:rsid w:val="00B377CC"/>
    <w:rsid w:val="00B40251"/>
    <w:rsid w:val="00B43622"/>
    <w:rsid w:val="00B44337"/>
    <w:rsid w:val="00B44D98"/>
    <w:rsid w:val="00B460A4"/>
    <w:rsid w:val="00B47061"/>
    <w:rsid w:val="00B5097E"/>
    <w:rsid w:val="00B550F1"/>
    <w:rsid w:val="00B60224"/>
    <w:rsid w:val="00B60A5F"/>
    <w:rsid w:val="00B63785"/>
    <w:rsid w:val="00B7054F"/>
    <w:rsid w:val="00B71AA3"/>
    <w:rsid w:val="00B77D75"/>
    <w:rsid w:val="00B81A08"/>
    <w:rsid w:val="00B83733"/>
    <w:rsid w:val="00B8397E"/>
    <w:rsid w:val="00B84482"/>
    <w:rsid w:val="00B849D0"/>
    <w:rsid w:val="00B9191D"/>
    <w:rsid w:val="00B94E5D"/>
    <w:rsid w:val="00BA1CD8"/>
    <w:rsid w:val="00BA5F81"/>
    <w:rsid w:val="00BB3A0E"/>
    <w:rsid w:val="00BB78A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12D37"/>
    <w:rsid w:val="00C25D0F"/>
    <w:rsid w:val="00C31A78"/>
    <w:rsid w:val="00C321B6"/>
    <w:rsid w:val="00C3266A"/>
    <w:rsid w:val="00C36560"/>
    <w:rsid w:val="00C379C9"/>
    <w:rsid w:val="00C406BD"/>
    <w:rsid w:val="00C50E53"/>
    <w:rsid w:val="00C70252"/>
    <w:rsid w:val="00C704F7"/>
    <w:rsid w:val="00C731B9"/>
    <w:rsid w:val="00C771B1"/>
    <w:rsid w:val="00C807FD"/>
    <w:rsid w:val="00C84EC8"/>
    <w:rsid w:val="00C94445"/>
    <w:rsid w:val="00CA4109"/>
    <w:rsid w:val="00CA4795"/>
    <w:rsid w:val="00CA4EB5"/>
    <w:rsid w:val="00CA61CC"/>
    <w:rsid w:val="00CA6775"/>
    <w:rsid w:val="00CA70CA"/>
    <w:rsid w:val="00CB3BC2"/>
    <w:rsid w:val="00CB468F"/>
    <w:rsid w:val="00CC218B"/>
    <w:rsid w:val="00CC2D53"/>
    <w:rsid w:val="00CC3878"/>
    <w:rsid w:val="00CC6D75"/>
    <w:rsid w:val="00CC6DBA"/>
    <w:rsid w:val="00CD592E"/>
    <w:rsid w:val="00CD7B39"/>
    <w:rsid w:val="00CD7B88"/>
    <w:rsid w:val="00CE70DD"/>
    <w:rsid w:val="00CF1518"/>
    <w:rsid w:val="00CF45B5"/>
    <w:rsid w:val="00CF784B"/>
    <w:rsid w:val="00D0197F"/>
    <w:rsid w:val="00D022B8"/>
    <w:rsid w:val="00D057AE"/>
    <w:rsid w:val="00D070F2"/>
    <w:rsid w:val="00D15A29"/>
    <w:rsid w:val="00D1735A"/>
    <w:rsid w:val="00D20083"/>
    <w:rsid w:val="00D21AE7"/>
    <w:rsid w:val="00D46614"/>
    <w:rsid w:val="00D47A05"/>
    <w:rsid w:val="00D50726"/>
    <w:rsid w:val="00D55701"/>
    <w:rsid w:val="00D578FD"/>
    <w:rsid w:val="00D63938"/>
    <w:rsid w:val="00D67AE9"/>
    <w:rsid w:val="00D8613C"/>
    <w:rsid w:val="00D94EA6"/>
    <w:rsid w:val="00D95793"/>
    <w:rsid w:val="00D95872"/>
    <w:rsid w:val="00D95B21"/>
    <w:rsid w:val="00DA2DA1"/>
    <w:rsid w:val="00DB2249"/>
    <w:rsid w:val="00DD2E5B"/>
    <w:rsid w:val="00DD3D53"/>
    <w:rsid w:val="00DE04A2"/>
    <w:rsid w:val="00DE2CF0"/>
    <w:rsid w:val="00DE742C"/>
    <w:rsid w:val="00DE780B"/>
    <w:rsid w:val="00DF2611"/>
    <w:rsid w:val="00DF426F"/>
    <w:rsid w:val="00DF5116"/>
    <w:rsid w:val="00DF7CAA"/>
    <w:rsid w:val="00E07467"/>
    <w:rsid w:val="00E13B95"/>
    <w:rsid w:val="00E16D02"/>
    <w:rsid w:val="00E218AA"/>
    <w:rsid w:val="00E231AF"/>
    <w:rsid w:val="00E24EE0"/>
    <w:rsid w:val="00E27680"/>
    <w:rsid w:val="00E348F2"/>
    <w:rsid w:val="00E37184"/>
    <w:rsid w:val="00E41831"/>
    <w:rsid w:val="00E47CB0"/>
    <w:rsid w:val="00E47E9B"/>
    <w:rsid w:val="00E53323"/>
    <w:rsid w:val="00E65C57"/>
    <w:rsid w:val="00E76FB3"/>
    <w:rsid w:val="00E82E25"/>
    <w:rsid w:val="00E83F93"/>
    <w:rsid w:val="00E86095"/>
    <w:rsid w:val="00E96B2A"/>
    <w:rsid w:val="00E96E2E"/>
    <w:rsid w:val="00EA0D95"/>
    <w:rsid w:val="00EA6B5C"/>
    <w:rsid w:val="00EA780B"/>
    <w:rsid w:val="00EB1C5A"/>
    <w:rsid w:val="00EB20E1"/>
    <w:rsid w:val="00EB2689"/>
    <w:rsid w:val="00EB2A35"/>
    <w:rsid w:val="00EB3EA3"/>
    <w:rsid w:val="00EB425C"/>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B90"/>
    <w:rsid w:val="00F43A38"/>
    <w:rsid w:val="00F43C9D"/>
    <w:rsid w:val="00F53965"/>
    <w:rsid w:val="00F607E0"/>
    <w:rsid w:val="00F60F1E"/>
    <w:rsid w:val="00F619C2"/>
    <w:rsid w:val="00F66B0C"/>
    <w:rsid w:val="00F76CB3"/>
    <w:rsid w:val="00F81715"/>
    <w:rsid w:val="00F8530E"/>
    <w:rsid w:val="00F8672D"/>
    <w:rsid w:val="00F8783E"/>
    <w:rsid w:val="00F9379C"/>
    <w:rsid w:val="00F962DF"/>
    <w:rsid w:val="00FA0999"/>
    <w:rsid w:val="00FA118C"/>
    <w:rsid w:val="00FA1847"/>
    <w:rsid w:val="00FA3A25"/>
    <w:rsid w:val="00FA3B5D"/>
    <w:rsid w:val="00FB01A7"/>
    <w:rsid w:val="00FB311B"/>
    <w:rsid w:val="00FB54EE"/>
    <w:rsid w:val="00FB6DBB"/>
    <w:rsid w:val="00FC02B5"/>
    <w:rsid w:val="00FC1911"/>
    <w:rsid w:val="00FC4B7A"/>
    <w:rsid w:val="00FD5BA2"/>
    <w:rsid w:val="00FD7C86"/>
    <w:rsid w:val="00FE19F6"/>
    <w:rsid w:val="00FE2DF1"/>
    <w:rsid w:val="00FE53CC"/>
    <w:rsid w:val="00FE5D0F"/>
    <w:rsid w:val="00FF0533"/>
    <w:rsid w:val="00FF1FB1"/>
    <w:rsid w:val="00FF3504"/>
    <w:rsid w:val="00FF388D"/>
    <w:rsid w:val="00FF407D"/>
    <w:rsid w:val="00FF43DE"/>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AEB2C"/>
  <w15:docId w15:val="{ECC24586-60CC-4C45-ABC0-7F8CC798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aliases w:val="independiente,independiente Car Car Car"/>
    <w:basedOn w:val="Normal"/>
    <w:link w:val="TextoCar"/>
    <w:qFormat/>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Tabladecuadrcula31">
    <w:name w:val="Tabla de cuadrícula 31"/>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SinespaciadoCar">
    <w:name w:val="Sin espaciado Car"/>
    <w:link w:val="Sinespaciado"/>
    <w:uiPriority w:val="1"/>
    <w:rsid w:val="00FF0533"/>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01556588">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F683-B921-41B7-BD2B-DBED3CEA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4027</Words>
  <Characters>22152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2017-10-03T15:43:00Z</cp:lastPrinted>
  <dcterms:created xsi:type="dcterms:W3CDTF">2020-10-13T23:06:00Z</dcterms:created>
  <dcterms:modified xsi:type="dcterms:W3CDTF">2020-10-13T23:06:00Z</dcterms:modified>
</cp:coreProperties>
</file>